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A145" w14:textId="77777777" w:rsidR="00C742CD" w:rsidRDefault="00C742CD" w:rsidP="00E65C4A">
      <w:pPr>
        <w:spacing w:line="276" w:lineRule="auto"/>
        <w:rPr>
          <w:rFonts w:cs="Arial"/>
          <w:b/>
          <w:sz w:val="20"/>
          <w:szCs w:val="20"/>
        </w:rPr>
      </w:pPr>
    </w:p>
    <w:p w14:paraId="72D874AA" w14:textId="23A64FA5" w:rsidR="00CC39B2" w:rsidRPr="00E65C4A" w:rsidRDefault="00D072CE" w:rsidP="00E65C4A">
      <w:pPr>
        <w:spacing w:line="276" w:lineRule="auto"/>
        <w:rPr>
          <w:rFonts w:cs="Arial"/>
          <w:sz w:val="20"/>
          <w:szCs w:val="20"/>
        </w:rPr>
      </w:pPr>
      <w:r>
        <w:rPr>
          <w:rFonts w:cs="Arial"/>
          <w:b/>
          <w:sz w:val="20"/>
          <w:szCs w:val="20"/>
        </w:rPr>
        <w:t>Project</w:t>
      </w:r>
      <w:r w:rsidR="00CC39B2" w:rsidRPr="00E65C4A">
        <w:rPr>
          <w:rFonts w:cs="Arial"/>
          <w:b/>
          <w:sz w:val="20"/>
          <w:szCs w:val="20"/>
        </w:rPr>
        <w:t xml:space="preserve"> Title</w:t>
      </w:r>
      <w:r w:rsidR="00CC39B2" w:rsidRPr="00E65C4A">
        <w:rPr>
          <w:rFonts w:cs="Arial"/>
          <w:sz w:val="20"/>
          <w:szCs w:val="20"/>
        </w:rPr>
        <w:t>:</w:t>
      </w:r>
      <w:r w:rsidR="00AC1F5D">
        <w:rPr>
          <w:rFonts w:cs="Arial"/>
          <w:sz w:val="20"/>
          <w:szCs w:val="20"/>
        </w:rPr>
        <w:t xml:space="preserve"> </w:t>
      </w:r>
      <w:r w:rsidR="00AC1F5D" w:rsidRPr="00C250CD">
        <w:rPr>
          <w:rFonts w:ascii="Georgia" w:hAnsi="Georgia" w:cs="Arial"/>
          <w:sz w:val="20"/>
          <w:szCs w:val="20"/>
          <w:u w:val="single"/>
        </w:rPr>
        <w:t>Support to Minister of Health implementing Global Fund grant</w:t>
      </w:r>
      <w:r w:rsidR="00AC1F5D" w:rsidRPr="00AC1F5D">
        <w:rPr>
          <w:rFonts w:cs="Arial"/>
          <w:sz w:val="20"/>
          <w:szCs w:val="20"/>
          <w:u w:val="single"/>
        </w:rPr>
        <w:t xml:space="preserve"> </w:t>
      </w:r>
      <w:r w:rsidR="00AC1F5D" w:rsidRPr="00AC1F5D">
        <w:rPr>
          <w:rFonts w:cs="Arial"/>
          <w:i/>
          <w:iCs/>
          <w:sz w:val="20"/>
          <w:szCs w:val="20"/>
          <w:u w:val="single"/>
        </w:rPr>
        <w:t>(HSS for STP)</w:t>
      </w:r>
      <w:r w:rsidR="00330B62" w:rsidRPr="00AC1F5D">
        <w:rPr>
          <w:rFonts w:cs="Arial"/>
          <w:i/>
          <w:iCs/>
          <w:sz w:val="20"/>
          <w:szCs w:val="20"/>
          <w:u w:val="single"/>
        </w:rPr>
        <w:t>.</w:t>
      </w:r>
    </w:p>
    <w:p w14:paraId="750094AB" w14:textId="73FC17DA" w:rsidR="00CC39B2" w:rsidRPr="00C250CD" w:rsidRDefault="00D072CE" w:rsidP="00E65C4A">
      <w:pPr>
        <w:spacing w:line="276" w:lineRule="auto"/>
        <w:rPr>
          <w:rFonts w:ascii="Georgia" w:hAnsi="Georgia" w:cs="Arial"/>
          <w:bCs/>
          <w:sz w:val="20"/>
          <w:szCs w:val="20"/>
        </w:rPr>
      </w:pPr>
      <w:r>
        <w:rPr>
          <w:rFonts w:cs="Arial"/>
          <w:b/>
          <w:sz w:val="20"/>
          <w:szCs w:val="20"/>
        </w:rPr>
        <w:t>Project</w:t>
      </w:r>
      <w:r w:rsidR="00CC39B2" w:rsidRPr="00E65C4A">
        <w:rPr>
          <w:rFonts w:cs="Arial"/>
          <w:b/>
          <w:sz w:val="20"/>
          <w:szCs w:val="20"/>
        </w:rPr>
        <w:t xml:space="preserve"> Number: </w:t>
      </w:r>
      <w:r w:rsidR="00CC39B2" w:rsidRPr="00C250CD">
        <w:rPr>
          <w:rFonts w:ascii="Georgia" w:hAnsi="Georgia" w:cs="Arial"/>
          <w:spacing w:val="-2"/>
          <w:sz w:val="20"/>
          <w:szCs w:val="20"/>
        </w:rPr>
        <w:t>0013</w:t>
      </w:r>
      <w:r w:rsidR="00330B62" w:rsidRPr="00C250CD">
        <w:rPr>
          <w:rFonts w:ascii="Georgia" w:hAnsi="Georgia" w:cs="Arial"/>
          <w:spacing w:val="-2"/>
          <w:sz w:val="20"/>
          <w:szCs w:val="20"/>
        </w:rPr>
        <w:t>2900</w:t>
      </w:r>
      <w:r w:rsidR="00330B62">
        <w:rPr>
          <w:rFonts w:cs="Arial"/>
          <w:spacing w:val="-2"/>
          <w:sz w:val="20"/>
          <w:szCs w:val="20"/>
        </w:rPr>
        <w:t xml:space="preserve">   </w:t>
      </w:r>
      <w:r w:rsidR="00330B62" w:rsidRPr="00330B62">
        <w:rPr>
          <w:rFonts w:cs="Arial"/>
          <w:b/>
          <w:bCs/>
          <w:spacing w:val="-2"/>
          <w:sz w:val="20"/>
          <w:szCs w:val="20"/>
        </w:rPr>
        <w:t>Output:</w:t>
      </w:r>
      <w:r w:rsidR="00330B62">
        <w:rPr>
          <w:rFonts w:cs="Arial"/>
          <w:spacing w:val="-2"/>
          <w:sz w:val="20"/>
          <w:szCs w:val="20"/>
        </w:rPr>
        <w:t xml:space="preserve"> </w:t>
      </w:r>
      <w:r w:rsidR="00330B62" w:rsidRPr="00C250CD">
        <w:rPr>
          <w:rFonts w:ascii="Georgia" w:hAnsi="Georgia" w:cs="Arial"/>
          <w:spacing w:val="-2"/>
          <w:sz w:val="20"/>
          <w:szCs w:val="20"/>
        </w:rPr>
        <w:t>00125203</w:t>
      </w:r>
    </w:p>
    <w:p w14:paraId="32544827" w14:textId="77777777" w:rsidR="00CC39B2" w:rsidRPr="00E65C4A" w:rsidRDefault="00CC39B2" w:rsidP="00E65C4A">
      <w:pPr>
        <w:spacing w:line="276" w:lineRule="auto"/>
        <w:rPr>
          <w:rFonts w:cs="Arial"/>
          <w:b/>
          <w:sz w:val="20"/>
          <w:szCs w:val="20"/>
        </w:rPr>
      </w:pPr>
      <w:r w:rsidRPr="00E65C4A">
        <w:rPr>
          <w:rFonts w:cs="Arial"/>
          <w:b/>
          <w:sz w:val="20"/>
          <w:szCs w:val="20"/>
        </w:rPr>
        <w:t xml:space="preserve">Implementing Partner: </w:t>
      </w:r>
      <w:r w:rsidRPr="00E65C4A">
        <w:rPr>
          <w:rFonts w:cs="Arial"/>
          <w:bCs/>
          <w:sz w:val="20"/>
          <w:szCs w:val="20"/>
        </w:rPr>
        <w:t>UNDP</w:t>
      </w:r>
    </w:p>
    <w:p w14:paraId="6660C686" w14:textId="63B58C59" w:rsidR="00CC39B2" w:rsidRPr="00E65C4A" w:rsidRDefault="00CC39B2" w:rsidP="00E65C4A">
      <w:pPr>
        <w:spacing w:line="276" w:lineRule="auto"/>
        <w:rPr>
          <w:rFonts w:cs="Arial"/>
          <w:bCs/>
          <w:color w:val="FF0000"/>
          <w:sz w:val="20"/>
          <w:szCs w:val="20"/>
        </w:rPr>
      </w:pPr>
      <w:r w:rsidRPr="00E65C4A">
        <w:rPr>
          <w:rFonts w:cs="Arial"/>
          <w:b/>
          <w:sz w:val="20"/>
          <w:szCs w:val="20"/>
        </w:rPr>
        <w:t xml:space="preserve">Start Date: </w:t>
      </w:r>
      <w:r w:rsidRPr="00C250CD">
        <w:rPr>
          <w:rFonts w:ascii="Georgia" w:hAnsi="Georgia" w:cs="Arial"/>
          <w:bCs/>
          <w:sz w:val="20"/>
          <w:szCs w:val="20"/>
        </w:rPr>
        <w:t xml:space="preserve">1 </w:t>
      </w:r>
      <w:r w:rsidR="00330B62" w:rsidRPr="00C250CD">
        <w:rPr>
          <w:rFonts w:ascii="Georgia" w:hAnsi="Georgia" w:cs="Arial"/>
          <w:bCs/>
          <w:sz w:val="20"/>
          <w:szCs w:val="20"/>
        </w:rPr>
        <w:t>January</w:t>
      </w:r>
      <w:r w:rsidRPr="00C250CD">
        <w:rPr>
          <w:rFonts w:ascii="Georgia" w:hAnsi="Georgia" w:cs="Arial"/>
          <w:bCs/>
          <w:sz w:val="20"/>
          <w:szCs w:val="20"/>
        </w:rPr>
        <w:t xml:space="preserve"> 2021</w:t>
      </w:r>
      <w:r w:rsidRPr="00E65C4A">
        <w:rPr>
          <w:rFonts w:cs="Arial"/>
          <w:sz w:val="20"/>
          <w:szCs w:val="20"/>
        </w:rPr>
        <w:tab/>
      </w:r>
      <w:r w:rsidR="00111DE8">
        <w:rPr>
          <w:rFonts w:cs="Arial"/>
          <w:sz w:val="20"/>
          <w:szCs w:val="20"/>
        </w:rPr>
        <w:t xml:space="preserve">           </w:t>
      </w:r>
      <w:r w:rsidRPr="00E65C4A">
        <w:rPr>
          <w:rFonts w:cs="Arial"/>
          <w:b/>
          <w:sz w:val="20"/>
          <w:szCs w:val="20"/>
        </w:rPr>
        <w:t>End Date:</w:t>
      </w:r>
      <w:r w:rsidRPr="00E65C4A">
        <w:rPr>
          <w:rFonts w:cs="Arial"/>
          <w:sz w:val="20"/>
          <w:szCs w:val="20"/>
        </w:rPr>
        <w:t xml:space="preserve"> </w:t>
      </w:r>
      <w:r w:rsidRPr="00C250CD">
        <w:rPr>
          <w:rFonts w:ascii="Georgia" w:hAnsi="Georgia" w:cs="Arial"/>
          <w:sz w:val="20"/>
          <w:szCs w:val="20"/>
        </w:rPr>
        <w:t>31 December 202</w:t>
      </w:r>
      <w:r w:rsidR="00330B62" w:rsidRPr="00C250CD">
        <w:rPr>
          <w:rFonts w:ascii="Georgia" w:hAnsi="Georgia" w:cs="Arial"/>
          <w:sz w:val="20"/>
          <w:szCs w:val="20"/>
        </w:rPr>
        <w:t>3</w:t>
      </w:r>
      <w:r w:rsidR="00111DE8">
        <w:rPr>
          <w:rFonts w:cs="Arial"/>
          <w:sz w:val="20"/>
          <w:szCs w:val="20"/>
        </w:rPr>
        <w:t xml:space="preserve">       </w:t>
      </w:r>
      <w:r w:rsidRPr="00E65C4A">
        <w:rPr>
          <w:rFonts w:cs="Arial"/>
          <w:b/>
          <w:sz w:val="20"/>
          <w:szCs w:val="20"/>
        </w:rPr>
        <w:t xml:space="preserve">PAC Meeting date: </w:t>
      </w:r>
      <w:r w:rsidR="00C250CD" w:rsidRPr="00C250CD">
        <w:rPr>
          <w:rFonts w:ascii="Georgia" w:hAnsi="Georgia" w:cs="Arial"/>
          <w:bCs/>
          <w:sz w:val="20"/>
          <w:szCs w:val="20"/>
        </w:rPr>
        <w:t>July 2</w:t>
      </w:r>
      <w:r w:rsidR="00082DAD" w:rsidRPr="00C250CD">
        <w:rPr>
          <w:rFonts w:ascii="Georgia" w:hAnsi="Georgia" w:cs="Arial"/>
          <w:bCs/>
          <w:sz w:val="20"/>
          <w:szCs w:val="20"/>
        </w:rPr>
        <w:t>, 2021</w:t>
      </w:r>
    </w:p>
    <w:p w14:paraId="29ACF206" w14:textId="77777777" w:rsidR="002F14AB" w:rsidRPr="00E65C4A" w:rsidRDefault="002F14AB" w:rsidP="00E65C4A">
      <w:pPr>
        <w:spacing w:after="0" w:line="276" w:lineRule="auto"/>
        <w:rPr>
          <w:rFonts w:cs="Arial"/>
          <w:sz w:val="20"/>
          <w:szCs w:val="20"/>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F14AB" w:rsidRPr="00E65C4A" w14:paraId="6E8798EB" w14:textId="77777777" w:rsidTr="008662D8">
        <w:trPr>
          <w:trHeight w:val="361"/>
        </w:trPr>
        <w:tc>
          <w:tcPr>
            <w:tcW w:w="9740" w:type="dxa"/>
            <w:shd w:val="clear" w:color="auto" w:fill="auto"/>
            <w:vAlign w:val="center"/>
          </w:tcPr>
          <w:p w14:paraId="6ACDA6DF" w14:textId="77777777" w:rsidR="002F14AB" w:rsidRPr="00E65C4A" w:rsidRDefault="002F14AB" w:rsidP="007A3F1E">
            <w:pPr>
              <w:spacing w:after="0" w:line="276" w:lineRule="auto"/>
              <w:jc w:val="center"/>
              <w:rPr>
                <w:rFonts w:cs="Arial"/>
                <w:b/>
                <w:sz w:val="20"/>
                <w:szCs w:val="20"/>
              </w:rPr>
            </w:pPr>
            <w:r w:rsidRPr="00E65C4A">
              <w:rPr>
                <w:rFonts w:cs="Arial"/>
                <w:b/>
                <w:sz w:val="20"/>
                <w:szCs w:val="20"/>
              </w:rPr>
              <w:t>Brief Description</w:t>
            </w:r>
          </w:p>
        </w:tc>
      </w:tr>
      <w:tr w:rsidR="002F14AB" w:rsidRPr="00E65C4A" w14:paraId="6A7C7619" w14:textId="77777777" w:rsidTr="00CC39B2">
        <w:trPr>
          <w:trHeight w:val="70"/>
        </w:trPr>
        <w:tc>
          <w:tcPr>
            <w:tcW w:w="9740" w:type="dxa"/>
            <w:shd w:val="clear" w:color="auto" w:fill="auto"/>
          </w:tcPr>
          <w:p w14:paraId="63025C64" w14:textId="77777777" w:rsidR="007A3F1E" w:rsidRDefault="007A3F1E" w:rsidP="00E76906">
            <w:pPr>
              <w:spacing w:after="120" w:line="276" w:lineRule="auto"/>
              <w:rPr>
                <w:rFonts w:cs="Arial"/>
                <w:sz w:val="20"/>
                <w:szCs w:val="20"/>
              </w:rPr>
            </w:pPr>
          </w:p>
          <w:p w14:paraId="4133AD10" w14:textId="1DA2F110" w:rsidR="00D642E4" w:rsidRDefault="00EB4F2F" w:rsidP="00E76906">
            <w:pPr>
              <w:spacing w:after="120" w:line="276" w:lineRule="auto"/>
              <w:rPr>
                <w:rFonts w:cs="Arial"/>
                <w:sz w:val="20"/>
                <w:szCs w:val="20"/>
              </w:rPr>
            </w:pPr>
            <w:r w:rsidRPr="00EB4F2F">
              <w:rPr>
                <w:rFonts w:cs="Arial"/>
                <w:sz w:val="20"/>
                <w:szCs w:val="20"/>
              </w:rPr>
              <w:t xml:space="preserve">This Project document is prepared to reflect the details of UNDP support to the Government of </w:t>
            </w:r>
            <w:r w:rsidR="00510EA7">
              <w:rPr>
                <w:rFonts w:cs="Arial"/>
                <w:sz w:val="20"/>
                <w:szCs w:val="20"/>
              </w:rPr>
              <w:t>Sao Tome and Principe</w:t>
            </w:r>
            <w:r w:rsidRPr="00EB4F2F">
              <w:rPr>
                <w:rFonts w:cs="Arial"/>
                <w:sz w:val="20"/>
                <w:szCs w:val="20"/>
              </w:rPr>
              <w:t xml:space="preserve"> through the Ministry of Health (MoH), within the newly approved 3-year (2021-2023) Global Fund Grant to </w:t>
            </w:r>
            <w:r w:rsidR="00510EA7">
              <w:rPr>
                <w:rFonts w:cs="Arial"/>
                <w:sz w:val="20"/>
                <w:szCs w:val="20"/>
              </w:rPr>
              <w:t>Sao Tome</w:t>
            </w:r>
            <w:r w:rsidR="00E2408E">
              <w:rPr>
                <w:rFonts w:cs="Arial"/>
                <w:sz w:val="20"/>
                <w:szCs w:val="20"/>
              </w:rPr>
              <w:t>, and the sub-sequent Financial Agreement with the Ministry of Health</w:t>
            </w:r>
            <w:r w:rsidRPr="00EB4F2F">
              <w:rPr>
                <w:rFonts w:cs="Arial"/>
                <w:sz w:val="20"/>
                <w:szCs w:val="20"/>
              </w:rPr>
              <w:t xml:space="preserve">. The Health System Strengthening interventions align with the UNDP signature solution on poverty as it contributes to improve access to healthcare. UNDP </w:t>
            </w:r>
            <w:r w:rsidR="00FA17DA">
              <w:rPr>
                <w:rFonts w:cs="Arial"/>
                <w:sz w:val="20"/>
                <w:szCs w:val="20"/>
              </w:rPr>
              <w:t>Sao Tome and Principe</w:t>
            </w:r>
            <w:r w:rsidRPr="00EB4F2F">
              <w:rPr>
                <w:rFonts w:cs="Arial"/>
                <w:sz w:val="20"/>
                <w:szCs w:val="20"/>
              </w:rPr>
              <w:t xml:space="preserve"> through a Financing Agreement (FA) modality will work with the MoH, the Principal Recipient (PR)</w:t>
            </w:r>
            <w:r w:rsidR="00D642E4">
              <w:rPr>
                <w:rFonts w:cs="Arial"/>
                <w:sz w:val="20"/>
                <w:szCs w:val="20"/>
              </w:rPr>
              <w:t>.</w:t>
            </w:r>
          </w:p>
          <w:p w14:paraId="3C5F076A" w14:textId="433B9984" w:rsidR="00D642E4" w:rsidRDefault="00817602" w:rsidP="00E76906">
            <w:pPr>
              <w:spacing w:after="120" w:line="276" w:lineRule="auto"/>
              <w:rPr>
                <w:rFonts w:cs="Arial"/>
                <w:sz w:val="20"/>
                <w:szCs w:val="20"/>
              </w:rPr>
            </w:pPr>
            <w:r w:rsidRPr="00817602">
              <w:rPr>
                <w:rFonts w:cs="Arial"/>
                <w:sz w:val="20"/>
                <w:szCs w:val="20"/>
              </w:rPr>
              <w:t xml:space="preserve">This health systems strengthening project </w:t>
            </w:r>
            <w:r w:rsidR="00AA6343">
              <w:rPr>
                <w:rFonts w:cs="Arial"/>
                <w:sz w:val="20"/>
                <w:szCs w:val="20"/>
              </w:rPr>
              <w:t>includes</w:t>
            </w:r>
            <w:r w:rsidRPr="00817602">
              <w:rPr>
                <w:rFonts w:cs="Arial"/>
                <w:sz w:val="20"/>
                <w:szCs w:val="20"/>
              </w:rPr>
              <w:t xml:space="preserve"> several activities, clustered in three groups of activities: </w:t>
            </w:r>
          </w:p>
          <w:p w14:paraId="3FBC2060" w14:textId="77777777" w:rsidR="00D642E4" w:rsidRDefault="00817602" w:rsidP="00E76906">
            <w:pPr>
              <w:numPr>
                <w:ilvl w:val="0"/>
                <w:numId w:val="32"/>
              </w:numPr>
              <w:spacing w:after="120" w:line="276" w:lineRule="auto"/>
              <w:rPr>
                <w:rFonts w:cs="Arial"/>
                <w:sz w:val="20"/>
                <w:szCs w:val="20"/>
              </w:rPr>
            </w:pPr>
            <w:r w:rsidRPr="00817602">
              <w:rPr>
                <w:rFonts w:cs="Arial"/>
                <w:sz w:val="20"/>
                <w:szCs w:val="20"/>
              </w:rPr>
              <w:t xml:space="preserve">construction of key facilities to reinforce procurement and supply chain, </w:t>
            </w:r>
          </w:p>
          <w:p w14:paraId="69FC43CC" w14:textId="0022AD01" w:rsidR="00D642E4" w:rsidRDefault="00817602" w:rsidP="00E76906">
            <w:pPr>
              <w:numPr>
                <w:ilvl w:val="0"/>
                <w:numId w:val="32"/>
              </w:numPr>
              <w:spacing w:after="120" w:line="276" w:lineRule="auto"/>
              <w:rPr>
                <w:rFonts w:cs="Arial"/>
                <w:sz w:val="20"/>
                <w:szCs w:val="20"/>
              </w:rPr>
            </w:pPr>
            <w:r w:rsidRPr="00817602">
              <w:rPr>
                <w:rFonts w:cs="Arial"/>
                <w:sz w:val="20"/>
                <w:szCs w:val="20"/>
              </w:rPr>
              <w:t xml:space="preserve">support to </w:t>
            </w:r>
            <w:r w:rsidR="00E2408E">
              <w:rPr>
                <w:rFonts w:cs="Arial"/>
                <w:sz w:val="20"/>
                <w:szCs w:val="20"/>
              </w:rPr>
              <w:t xml:space="preserve">management and </w:t>
            </w:r>
            <w:r w:rsidRPr="00817602">
              <w:rPr>
                <w:rFonts w:cs="Arial"/>
                <w:sz w:val="20"/>
                <w:szCs w:val="20"/>
              </w:rPr>
              <w:t>logistic activities of the MoH and</w:t>
            </w:r>
            <w:r w:rsidR="00FA2EAD">
              <w:rPr>
                <w:rFonts w:cs="Arial"/>
                <w:sz w:val="20"/>
                <w:szCs w:val="20"/>
              </w:rPr>
              <w:t>,</w:t>
            </w:r>
          </w:p>
          <w:p w14:paraId="6B8823A6" w14:textId="22EB437F" w:rsidR="00817602" w:rsidRDefault="00E2408E" w:rsidP="00E76906">
            <w:pPr>
              <w:numPr>
                <w:ilvl w:val="0"/>
                <w:numId w:val="32"/>
              </w:numPr>
              <w:spacing w:after="120" w:line="276" w:lineRule="auto"/>
              <w:ind w:left="720" w:hanging="360"/>
              <w:rPr>
                <w:rFonts w:cs="Arial"/>
                <w:sz w:val="20"/>
                <w:szCs w:val="20"/>
              </w:rPr>
            </w:pPr>
            <w:r>
              <w:rPr>
                <w:rFonts w:cs="Arial"/>
                <w:sz w:val="20"/>
                <w:szCs w:val="20"/>
              </w:rPr>
              <w:t xml:space="preserve">       </w:t>
            </w:r>
            <w:r w:rsidR="00817602" w:rsidRPr="00817602">
              <w:rPr>
                <w:rFonts w:cs="Arial"/>
                <w:sz w:val="20"/>
                <w:szCs w:val="20"/>
              </w:rPr>
              <w:t>provide technical assistance to key issues related to sustainability, HIV/Tuberculosis and Health</w:t>
            </w:r>
            <w:r w:rsidR="00E76906">
              <w:rPr>
                <w:rFonts w:cs="Arial"/>
                <w:sz w:val="20"/>
                <w:szCs w:val="20"/>
              </w:rPr>
              <w:t xml:space="preserve"> </w:t>
            </w:r>
            <w:r w:rsidR="00817602" w:rsidRPr="00817602">
              <w:rPr>
                <w:rFonts w:cs="Arial"/>
                <w:sz w:val="20"/>
                <w:szCs w:val="20"/>
              </w:rPr>
              <w:t xml:space="preserve">Information System (HIS). </w:t>
            </w:r>
          </w:p>
          <w:p w14:paraId="3C328935" w14:textId="2A9AFA36" w:rsidR="00664451" w:rsidRDefault="00664451" w:rsidP="00664451">
            <w:pPr>
              <w:spacing w:after="120" w:line="276" w:lineRule="auto"/>
              <w:rPr>
                <w:rFonts w:cs="Arial"/>
                <w:sz w:val="20"/>
                <w:szCs w:val="20"/>
              </w:rPr>
            </w:pPr>
            <w:r>
              <w:rPr>
                <w:rFonts w:cs="Arial"/>
                <w:sz w:val="20"/>
                <w:szCs w:val="20"/>
              </w:rPr>
              <w:t>Brief description of the main activities:</w:t>
            </w:r>
          </w:p>
          <w:p w14:paraId="47396C03" w14:textId="77777777" w:rsidR="00E646AC" w:rsidRDefault="00664451" w:rsidP="00664451">
            <w:pPr>
              <w:pStyle w:val="ListParagraph"/>
              <w:numPr>
                <w:ilvl w:val="0"/>
                <w:numId w:val="46"/>
              </w:numPr>
              <w:spacing w:after="120" w:line="276" w:lineRule="auto"/>
              <w:rPr>
                <w:rFonts w:cs="Arial"/>
                <w:sz w:val="20"/>
                <w:szCs w:val="20"/>
              </w:rPr>
            </w:pPr>
            <w:r>
              <w:rPr>
                <w:rFonts w:cs="Arial"/>
                <w:sz w:val="20"/>
                <w:szCs w:val="20"/>
              </w:rPr>
              <w:t xml:space="preserve">The construction of key facilities includes the main activity of the project, which is the construction of the warehouse. The objective of this activity is to build a state-of-the-art facility, in which drugs and supplies could be </w:t>
            </w:r>
            <w:r w:rsidR="00732695">
              <w:rPr>
                <w:rFonts w:cs="Arial"/>
                <w:sz w:val="20"/>
                <w:szCs w:val="20"/>
              </w:rPr>
              <w:t xml:space="preserve">stored and managed in the best conditions. At the same time, the project will rehabilitate the warehouses at the health </w:t>
            </w:r>
            <w:proofErr w:type="spellStart"/>
            <w:r w:rsidR="00732695">
              <w:rPr>
                <w:rFonts w:cs="Arial"/>
                <w:sz w:val="20"/>
                <w:szCs w:val="20"/>
              </w:rPr>
              <w:t>centers</w:t>
            </w:r>
            <w:proofErr w:type="spellEnd"/>
            <w:r w:rsidR="00732695">
              <w:rPr>
                <w:rFonts w:cs="Arial"/>
                <w:sz w:val="20"/>
                <w:szCs w:val="20"/>
              </w:rPr>
              <w:t xml:space="preserve"> in Lobata, </w:t>
            </w:r>
            <w:proofErr w:type="spellStart"/>
            <w:r w:rsidR="00E646AC">
              <w:rPr>
                <w:rFonts w:cs="Arial"/>
                <w:sz w:val="20"/>
                <w:szCs w:val="20"/>
              </w:rPr>
              <w:t>Lemba</w:t>
            </w:r>
            <w:proofErr w:type="spellEnd"/>
            <w:r w:rsidR="00E646AC">
              <w:rPr>
                <w:rFonts w:cs="Arial"/>
                <w:sz w:val="20"/>
                <w:szCs w:val="20"/>
              </w:rPr>
              <w:t xml:space="preserve"> e </w:t>
            </w:r>
            <w:proofErr w:type="spellStart"/>
            <w:r w:rsidR="00E646AC">
              <w:rPr>
                <w:rFonts w:cs="Arial"/>
                <w:sz w:val="20"/>
                <w:szCs w:val="20"/>
              </w:rPr>
              <w:t>Cantagalo</w:t>
            </w:r>
            <w:proofErr w:type="spellEnd"/>
            <w:r w:rsidR="00E646AC">
              <w:rPr>
                <w:rFonts w:cs="Arial"/>
                <w:sz w:val="20"/>
                <w:szCs w:val="20"/>
              </w:rPr>
              <w:t>.</w:t>
            </w:r>
          </w:p>
          <w:p w14:paraId="7F4E2AC7" w14:textId="26D33D18" w:rsidR="005F60E2" w:rsidRDefault="00E646AC" w:rsidP="00664451">
            <w:pPr>
              <w:pStyle w:val="ListParagraph"/>
              <w:numPr>
                <w:ilvl w:val="0"/>
                <w:numId w:val="46"/>
              </w:numPr>
              <w:spacing w:after="120" w:line="276" w:lineRule="auto"/>
              <w:rPr>
                <w:rFonts w:cs="Arial"/>
                <w:sz w:val="20"/>
                <w:szCs w:val="20"/>
              </w:rPr>
            </w:pPr>
            <w:r>
              <w:rPr>
                <w:rFonts w:cs="Arial"/>
                <w:sz w:val="20"/>
                <w:szCs w:val="20"/>
              </w:rPr>
              <w:t xml:space="preserve">The reinforcement of the </w:t>
            </w:r>
            <w:r w:rsidR="00673C90">
              <w:rPr>
                <w:rFonts w:cs="Arial"/>
                <w:sz w:val="20"/>
                <w:szCs w:val="20"/>
              </w:rPr>
              <w:t xml:space="preserve">operations </w:t>
            </w:r>
            <w:r>
              <w:rPr>
                <w:rFonts w:cs="Arial"/>
                <w:sz w:val="20"/>
                <w:szCs w:val="20"/>
              </w:rPr>
              <w:t xml:space="preserve">of the </w:t>
            </w:r>
            <w:r w:rsidR="005F60E2">
              <w:rPr>
                <w:rFonts w:cs="Arial"/>
                <w:sz w:val="20"/>
                <w:szCs w:val="20"/>
              </w:rPr>
              <w:t xml:space="preserve">new </w:t>
            </w:r>
            <w:r>
              <w:rPr>
                <w:rFonts w:cs="Arial"/>
                <w:sz w:val="20"/>
                <w:szCs w:val="20"/>
              </w:rPr>
              <w:t>Program Management Unit</w:t>
            </w:r>
            <w:r w:rsidR="005F60E2">
              <w:rPr>
                <w:rFonts w:cs="Arial"/>
                <w:sz w:val="20"/>
                <w:szCs w:val="20"/>
              </w:rPr>
              <w:t>, which is now in charge of the management of The Global Fund project</w:t>
            </w:r>
            <w:r>
              <w:rPr>
                <w:rFonts w:cs="Arial"/>
                <w:sz w:val="20"/>
                <w:szCs w:val="20"/>
              </w:rPr>
              <w:t>. This includes the technical support for the management and procurement activities of the new unit</w:t>
            </w:r>
            <w:r w:rsidR="005F60E2">
              <w:rPr>
                <w:rFonts w:cs="Arial"/>
                <w:sz w:val="20"/>
                <w:szCs w:val="20"/>
              </w:rPr>
              <w:t>, as well as the purchase of motorcycles and computers.</w:t>
            </w:r>
          </w:p>
          <w:p w14:paraId="1E2E5AEE" w14:textId="0BC7EF4F" w:rsidR="00817602" w:rsidRPr="005F60E2" w:rsidRDefault="005F60E2" w:rsidP="005F60E2">
            <w:pPr>
              <w:pStyle w:val="ListParagraph"/>
              <w:numPr>
                <w:ilvl w:val="0"/>
                <w:numId w:val="46"/>
              </w:numPr>
              <w:spacing w:after="120" w:line="276" w:lineRule="auto"/>
              <w:rPr>
                <w:rFonts w:cs="Arial"/>
                <w:sz w:val="20"/>
                <w:szCs w:val="20"/>
              </w:rPr>
            </w:pPr>
            <w:r>
              <w:rPr>
                <w:rFonts w:cs="Arial"/>
                <w:sz w:val="20"/>
                <w:szCs w:val="20"/>
              </w:rPr>
              <w:t>T</w:t>
            </w:r>
            <w:r w:rsidR="00E2408E" w:rsidRPr="005F60E2">
              <w:rPr>
                <w:rFonts w:cs="Arial"/>
                <w:sz w:val="20"/>
                <w:szCs w:val="20"/>
              </w:rPr>
              <w:t xml:space="preserve">he </w:t>
            </w:r>
            <w:r>
              <w:rPr>
                <w:rFonts w:cs="Arial"/>
                <w:sz w:val="20"/>
                <w:szCs w:val="20"/>
              </w:rPr>
              <w:t>provision of international</w:t>
            </w:r>
            <w:r w:rsidR="00FA2EAD" w:rsidRPr="005F60E2">
              <w:rPr>
                <w:rFonts w:cs="Arial"/>
                <w:sz w:val="20"/>
                <w:szCs w:val="20"/>
              </w:rPr>
              <w:t xml:space="preserve"> </w:t>
            </w:r>
            <w:r w:rsidR="00AA6343" w:rsidRPr="005F60E2">
              <w:rPr>
                <w:rFonts w:cs="Arial"/>
                <w:sz w:val="20"/>
                <w:szCs w:val="20"/>
              </w:rPr>
              <w:t>technical</w:t>
            </w:r>
            <w:r w:rsidR="00FA2EAD" w:rsidRPr="005F60E2">
              <w:rPr>
                <w:rFonts w:cs="Arial"/>
                <w:sz w:val="20"/>
                <w:szCs w:val="20"/>
              </w:rPr>
              <w:t xml:space="preserve"> support </w:t>
            </w:r>
            <w:r w:rsidR="00AA6343" w:rsidRPr="005F60E2">
              <w:rPr>
                <w:rFonts w:cs="Arial"/>
                <w:sz w:val="20"/>
                <w:szCs w:val="20"/>
              </w:rPr>
              <w:t>and assistance</w:t>
            </w:r>
            <w:r w:rsidR="00FA2EAD" w:rsidRPr="005F60E2">
              <w:rPr>
                <w:rFonts w:cs="Arial"/>
                <w:sz w:val="20"/>
                <w:szCs w:val="20"/>
              </w:rPr>
              <w:t xml:space="preserve">. </w:t>
            </w:r>
            <w:r>
              <w:rPr>
                <w:rFonts w:cs="Arial"/>
                <w:sz w:val="20"/>
                <w:szCs w:val="20"/>
              </w:rPr>
              <w:t>This</w:t>
            </w:r>
            <w:r w:rsidR="00FA2EAD" w:rsidRPr="005F60E2">
              <w:rPr>
                <w:rFonts w:cs="Arial"/>
                <w:sz w:val="20"/>
                <w:szCs w:val="20"/>
              </w:rPr>
              <w:t xml:space="preserve"> includes the recruitment of international technical support for HIV, </w:t>
            </w:r>
            <w:proofErr w:type="gramStart"/>
            <w:r w:rsidR="00FA2EAD" w:rsidRPr="005F60E2">
              <w:rPr>
                <w:rFonts w:cs="Arial"/>
                <w:sz w:val="20"/>
                <w:szCs w:val="20"/>
              </w:rPr>
              <w:t>Tuberculosis</w:t>
            </w:r>
            <w:proofErr w:type="gramEnd"/>
            <w:r w:rsidR="00FA2EAD" w:rsidRPr="005F60E2">
              <w:rPr>
                <w:rFonts w:cs="Arial"/>
                <w:sz w:val="20"/>
                <w:szCs w:val="20"/>
              </w:rPr>
              <w:t xml:space="preserve"> and the Health Information system.</w:t>
            </w:r>
          </w:p>
          <w:p w14:paraId="53B60747" w14:textId="46315A60" w:rsidR="007A3F1E" w:rsidRDefault="00817602" w:rsidP="00E2408E">
            <w:pPr>
              <w:spacing w:after="120" w:line="276" w:lineRule="auto"/>
              <w:rPr>
                <w:rFonts w:cs="Arial"/>
                <w:sz w:val="20"/>
                <w:szCs w:val="20"/>
              </w:rPr>
            </w:pPr>
            <w:r w:rsidRPr="00E2408E">
              <w:rPr>
                <w:rFonts w:cs="Arial"/>
                <w:sz w:val="20"/>
                <w:szCs w:val="20"/>
              </w:rPr>
              <w:t>UNDP</w:t>
            </w:r>
            <w:r w:rsidR="00E2408E">
              <w:rPr>
                <w:rFonts w:cs="Arial"/>
                <w:sz w:val="20"/>
                <w:szCs w:val="20"/>
              </w:rPr>
              <w:t>´s</w:t>
            </w:r>
            <w:r w:rsidRPr="00E2408E">
              <w:rPr>
                <w:rFonts w:cs="Arial"/>
                <w:sz w:val="20"/>
                <w:szCs w:val="20"/>
              </w:rPr>
              <w:t xml:space="preserve"> intervention under this PRODOC will contribute to the </w:t>
            </w:r>
            <w:r w:rsidR="00FA2EAD">
              <w:rPr>
                <w:rFonts w:cs="Arial"/>
                <w:sz w:val="20"/>
                <w:szCs w:val="20"/>
              </w:rPr>
              <w:t>operationalization of</w:t>
            </w:r>
            <w:r w:rsidRPr="00E2408E">
              <w:rPr>
                <w:rFonts w:cs="Arial"/>
                <w:sz w:val="20"/>
                <w:szCs w:val="20"/>
              </w:rPr>
              <w:t xml:space="preserve"> the National Health Development Plan (PNDS, for its acronym in </w:t>
            </w:r>
            <w:r w:rsidR="006D1F85" w:rsidRPr="00E2408E">
              <w:rPr>
                <w:rFonts w:cs="Arial"/>
                <w:sz w:val="20"/>
                <w:szCs w:val="20"/>
              </w:rPr>
              <w:t>Portuguese</w:t>
            </w:r>
            <w:r w:rsidRPr="00E2408E">
              <w:rPr>
                <w:rFonts w:cs="Arial"/>
                <w:sz w:val="20"/>
                <w:szCs w:val="20"/>
              </w:rPr>
              <w:t>), in which the improvement of the</w:t>
            </w:r>
            <w:r w:rsidR="00E2408E" w:rsidRPr="00E2408E">
              <w:rPr>
                <w:rFonts w:cs="Arial"/>
                <w:sz w:val="20"/>
                <w:szCs w:val="20"/>
              </w:rPr>
              <w:t xml:space="preserve"> national PSM and the fight against HIV/Aids, Tuberculosis and Malaria </w:t>
            </w:r>
            <w:r w:rsidR="00E2408E">
              <w:rPr>
                <w:rFonts w:cs="Arial"/>
                <w:sz w:val="20"/>
                <w:szCs w:val="20"/>
              </w:rPr>
              <w:t>are</w:t>
            </w:r>
            <w:r w:rsidR="00E2408E" w:rsidRPr="00E2408E">
              <w:rPr>
                <w:rFonts w:cs="Arial"/>
                <w:sz w:val="20"/>
                <w:szCs w:val="20"/>
              </w:rPr>
              <w:t xml:space="preserve"> important component</w:t>
            </w:r>
            <w:r w:rsidR="00E2408E">
              <w:rPr>
                <w:rFonts w:cs="Arial"/>
                <w:sz w:val="20"/>
                <w:szCs w:val="20"/>
              </w:rPr>
              <w:t>s</w:t>
            </w:r>
            <w:r w:rsidR="00E2408E" w:rsidRPr="00E2408E">
              <w:rPr>
                <w:rFonts w:cs="Arial"/>
                <w:sz w:val="20"/>
                <w:szCs w:val="20"/>
              </w:rPr>
              <w:t xml:space="preserve">. The project is also aligned with </w:t>
            </w:r>
            <w:r w:rsidR="00E2408E">
              <w:rPr>
                <w:rFonts w:cs="Arial"/>
                <w:sz w:val="20"/>
                <w:szCs w:val="20"/>
              </w:rPr>
              <w:t xml:space="preserve">Strategic Result 1 of </w:t>
            </w:r>
            <w:r w:rsidR="00E2408E" w:rsidRPr="00E2408E">
              <w:rPr>
                <w:rFonts w:cs="Arial"/>
                <w:sz w:val="20"/>
                <w:szCs w:val="20"/>
              </w:rPr>
              <w:t xml:space="preserve">the national UNDAF and CPDs, which </w:t>
            </w:r>
            <w:r w:rsidR="00E2408E">
              <w:rPr>
                <w:rFonts w:cs="Arial"/>
                <w:sz w:val="20"/>
                <w:szCs w:val="20"/>
              </w:rPr>
              <w:t xml:space="preserve">is framed by </w:t>
            </w:r>
            <w:r w:rsidR="00E2408E" w:rsidRPr="00E2408E">
              <w:rPr>
                <w:rFonts w:cs="Arial"/>
                <w:sz w:val="20"/>
                <w:szCs w:val="20"/>
              </w:rPr>
              <w:t>the National 2030 Transformation Agenda</w:t>
            </w:r>
            <w:r w:rsidR="00E2408E">
              <w:rPr>
                <w:rFonts w:cs="Arial"/>
                <w:sz w:val="20"/>
                <w:szCs w:val="20"/>
              </w:rPr>
              <w:t>. This Strategic Result is focused on s</w:t>
            </w:r>
            <w:r w:rsidR="00E2408E" w:rsidRPr="00E2408E">
              <w:rPr>
                <w:rFonts w:cs="Arial"/>
                <w:sz w:val="20"/>
                <w:szCs w:val="20"/>
              </w:rPr>
              <w:t xml:space="preserve">trengthening the social cohesion with access </w:t>
            </w:r>
            <w:r w:rsidR="00E2408E">
              <w:rPr>
                <w:rFonts w:cs="Arial"/>
                <w:sz w:val="20"/>
                <w:szCs w:val="20"/>
              </w:rPr>
              <w:t xml:space="preserve">to </w:t>
            </w:r>
            <w:r w:rsidR="00E2408E" w:rsidRPr="00E2408E">
              <w:rPr>
                <w:rFonts w:cs="Arial"/>
                <w:sz w:val="20"/>
                <w:szCs w:val="20"/>
              </w:rPr>
              <w:t>basic social services</w:t>
            </w:r>
            <w:r w:rsidR="00E2408E">
              <w:rPr>
                <w:rFonts w:cs="Arial"/>
                <w:sz w:val="20"/>
                <w:szCs w:val="20"/>
              </w:rPr>
              <w:t xml:space="preserve"> </w:t>
            </w:r>
            <w:r w:rsidR="00E2408E" w:rsidRPr="00E2408E">
              <w:rPr>
                <w:rFonts w:cs="Arial"/>
                <w:sz w:val="20"/>
                <w:szCs w:val="20"/>
              </w:rPr>
              <w:t>of quality</w:t>
            </w:r>
            <w:r w:rsidR="00E2408E">
              <w:rPr>
                <w:rFonts w:cs="Arial"/>
                <w:sz w:val="20"/>
                <w:szCs w:val="20"/>
              </w:rPr>
              <w:t xml:space="preserve">, to </w:t>
            </w:r>
            <w:r w:rsidR="00E2408E" w:rsidRPr="00E2408E">
              <w:rPr>
                <w:rFonts w:cs="Arial"/>
                <w:sz w:val="20"/>
                <w:szCs w:val="20"/>
              </w:rPr>
              <w:t>reduce inequality and disparity between citizens and communities</w:t>
            </w:r>
            <w:r w:rsidR="00E2408E">
              <w:rPr>
                <w:rFonts w:cs="Arial"/>
                <w:sz w:val="20"/>
                <w:szCs w:val="20"/>
              </w:rPr>
              <w:t>.</w:t>
            </w:r>
          </w:p>
          <w:p w14:paraId="2BFB8079" w14:textId="3315504A" w:rsidR="00E2408E" w:rsidRPr="00E2408E" w:rsidRDefault="00E2408E" w:rsidP="00E2408E">
            <w:pPr>
              <w:pStyle w:val="Default"/>
              <w:rPr>
                <w:rFonts w:cs="Arial"/>
                <w:sz w:val="20"/>
                <w:szCs w:val="20"/>
              </w:rPr>
            </w:pPr>
          </w:p>
        </w:tc>
      </w:tr>
    </w:tbl>
    <w:p w14:paraId="43CB9C9C" w14:textId="77777777" w:rsidR="002F14AB" w:rsidRPr="00E65C4A" w:rsidRDefault="002F14AB" w:rsidP="00E65C4A">
      <w:pPr>
        <w:spacing w:line="276" w:lineRule="auto"/>
        <w:rPr>
          <w:rFonts w:cs="Arial"/>
          <w:b/>
          <w:sz w:val="20"/>
          <w:szCs w:val="20"/>
        </w:rPr>
      </w:pPr>
      <w:r w:rsidRPr="00E65C4A">
        <w:rPr>
          <w:rFonts w:cs="Arial"/>
          <w:sz w:val="20"/>
          <w:szCs w:val="20"/>
        </w:rPr>
        <w:tab/>
      </w:r>
      <w:r w:rsidRPr="00E65C4A">
        <w:rPr>
          <w:rFonts w:cs="Arial"/>
          <w:b/>
          <w:sz w:val="20"/>
          <w:szCs w:val="20"/>
        </w:rPr>
        <w:tab/>
      </w:r>
    </w:p>
    <w:p w14:paraId="7543EC5A" w14:textId="77777777" w:rsidR="00CC39B2" w:rsidRDefault="00CC39B2" w:rsidP="00E65C4A">
      <w:pPr>
        <w:spacing w:line="276" w:lineRule="auto"/>
        <w:rPr>
          <w:rFonts w:cs="Arial"/>
          <w:b/>
          <w:sz w:val="20"/>
          <w:szCs w:val="20"/>
        </w:rPr>
      </w:pPr>
    </w:p>
    <w:p w14:paraId="49CF372D" w14:textId="77777777" w:rsidR="007A3F1E" w:rsidRDefault="007A3F1E" w:rsidP="00E65C4A">
      <w:pPr>
        <w:spacing w:line="276" w:lineRule="auto"/>
        <w:rPr>
          <w:rFonts w:cs="Arial"/>
          <w:b/>
          <w:sz w:val="20"/>
          <w:szCs w:val="20"/>
        </w:rPr>
      </w:pPr>
    </w:p>
    <w:p w14:paraId="2D848434" w14:textId="77777777" w:rsidR="007A3F1E" w:rsidRDefault="007A3F1E" w:rsidP="00E65C4A">
      <w:pPr>
        <w:spacing w:line="276" w:lineRule="auto"/>
        <w:rPr>
          <w:rFonts w:cs="Arial"/>
          <w:b/>
          <w:sz w:val="20"/>
          <w:szCs w:val="20"/>
        </w:rPr>
      </w:pPr>
    </w:p>
    <w:p w14:paraId="46AA7935" w14:textId="77777777" w:rsidR="005F60E2" w:rsidRDefault="005F60E2" w:rsidP="00E65C4A">
      <w:pPr>
        <w:spacing w:line="276" w:lineRule="auto"/>
        <w:rPr>
          <w:rFonts w:cs="Arial"/>
          <w:sz w:val="20"/>
          <w:szCs w:val="20"/>
        </w:rPr>
      </w:pPr>
    </w:p>
    <w:p w14:paraId="49B2F2FC" w14:textId="10346F9C" w:rsidR="00CC39B2" w:rsidRPr="00E65C4A" w:rsidRDefault="00DD2050" w:rsidP="00E65C4A">
      <w:pPr>
        <w:spacing w:line="276" w:lineRule="auto"/>
        <w:rPr>
          <w:rFonts w:cs="Arial"/>
          <w:sz w:val="20"/>
          <w:szCs w:val="20"/>
        </w:rPr>
      </w:pPr>
      <w:r>
        <w:rPr>
          <w:rFonts w:cs="Arial"/>
          <w:noProof/>
          <w:sz w:val="20"/>
          <w:szCs w:val="20"/>
        </w:rPr>
        <w:lastRenderedPageBreak/>
        <mc:AlternateContent>
          <mc:Choice Requires="wps">
            <w:drawing>
              <wp:anchor distT="0" distB="0" distL="114300" distR="114300" simplePos="0" relativeHeight="251661824" behindDoc="0" locked="0" layoutInCell="1" allowOverlap="1" wp14:anchorId="336A199C" wp14:editId="3D89FDE0">
                <wp:simplePos x="0" y="0"/>
                <wp:positionH relativeFrom="column">
                  <wp:posOffset>-7620</wp:posOffset>
                </wp:positionH>
                <wp:positionV relativeFrom="paragraph">
                  <wp:posOffset>189230</wp:posOffset>
                </wp:positionV>
                <wp:extent cx="2773680" cy="2287905"/>
                <wp:effectExtent l="0" t="0" r="7620" b="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879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E06FF0" w14:textId="77777777" w:rsidR="004F3B6C" w:rsidRPr="00CC39B2" w:rsidRDefault="004F3B6C" w:rsidP="00CC39B2">
                            <w:pPr>
                              <w:rPr>
                                <w:rFonts w:ascii="Calibri" w:hAnsi="Calibri" w:cs="Calibri"/>
                                <w:b/>
                                <w:bCs/>
                                <w:sz w:val="20"/>
                                <w:szCs w:val="20"/>
                              </w:rPr>
                            </w:pPr>
                            <w:r w:rsidRPr="00CC39B2">
                              <w:rPr>
                                <w:rFonts w:ascii="Calibri" w:hAnsi="Calibri" w:cs="Calibri"/>
                                <w:b/>
                                <w:bCs/>
                                <w:sz w:val="20"/>
                                <w:szCs w:val="20"/>
                              </w:rPr>
                              <w:t>Contributing Outcome (UNDAF/CPD, RPD or GPD):</w:t>
                            </w:r>
                          </w:p>
                          <w:p w14:paraId="52BFC6C3" w14:textId="6C190074" w:rsidR="004F3B6C" w:rsidRPr="00DD2050" w:rsidRDefault="004F3B6C" w:rsidP="00CC39B2">
                            <w:pPr>
                              <w:spacing w:after="0"/>
                              <w:rPr>
                                <w:rFonts w:ascii="Calibri" w:hAnsi="Calibri" w:cs="Calibri"/>
                                <w:sz w:val="20"/>
                                <w:szCs w:val="20"/>
                                <w:lang w:val="en-US" w:eastAsia="fr-FR"/>
                              </w:rPr>
                            </w:pPr>
                            <w:r w:rsidRPr="00541996">
                              <w:rPr>
                                <w:rFonts w:ascii="Calibri" w:hAnsi="Calibri" w:cs="Calibri"/>
                                <w:sz w:val="20"/>
                                <w:szCs w:val="20"/>
                                <w:lang w:val="en-US" w:eastAsia="fr-FR"/>
                              </w:rPr>
                              <w:t>I: Strengthening the social cohesion with access to basic social services of quality to reduce inequality and disparity between citizens and communities</w:t>
                            </w:r>
                          </w:p>
                          <w:p w14:paraId="274AA683" w14:textId="77777777" w:rsidR="004F3B6C" w:rsidRPr="00DD2050" w:rsidRDefault="004F3B6C" w:rsidP="00CC39B2">
                            <w:pPr>
                              <w:spacing w:after="0"/>
                              <w:rPr>
                                <w:rFonts w:ascii="Calibri" w:hAnsi="Calibri" w:cs="Calibri"/>
                                <w:sz w:val="20"/>
                                <w:szCs w:val="20"/>
                                <w:lang w:val="en-US" w:eastAsia="fr-FR"/>
                              </w:rPr>
                            </w:pPr>
                          </w:p>
                          <w:p w14:paraId="2238FCA3" w14:textId="77777777" w:rsidR="004F3B6C" w:rsidRPr="00CC39B2" w:rsidRDefault="004F3B6C" w:rsidP="00CC39B2">
                            <w:pPr>
                              <w:rPr>
                                <w:rFonts w:ascii="Calibri" w:hAnsi="Calibri" w:cs="Calibri"/>
                                <w:b/>
                                <w:bCs/>
                                <w:sz w:val="20"/>
                                <w:szCs w:val="20"/>
                              </w:rPr>
                            </w:pPr>
                            <w:r w:rsidRPr="00CC39B2">
                              <w:rPr>
                                <w:rFonts w:ascii="Calibri" w:hAnsi="Calibri" w:cs="Calibri"/>
                                <w:b/>
                                <w:bCs/>
                                <w:sz w:val="20"/>
                                <w:szCs w:val="20"/>
                              </w:rPr>
                              <w:t>Indicative Output(s) with gender marker:</w:t>
                            </w:r>
                          </w:p>
                          <w:p w14:paraId="56F950C5" w14:textId="425E6AB9" w:rsidR="004F3B6C" w:rsidRPr="00C73993" w:rsidRDefault="004F3B6C" w:rsidP="008F5957">
                            <w:pPr>
                              <w:pStyle w:val="BodyText"/>
                              <w:pBdr>
                                <w:bottom w:val="none" w:sz="0" w:space="0" w:color="auto"/>
                              </w:pBdr>
                              <w:spacing w:after="120" w:line="276" w:lineRule="auto"/>
                              <w:rPr>
                                <w:sz w:val="20"/>
                                <w:szCs w:val="20"/>
                              </w:rPr>
                            </w:pPr>
                            <w:r w:rsidRPr="008F5957">
                              <w:rPr>
                                <w:rFonts w:ascii="Calibri" w:hAnsi="Calibri" w:cs="Calibri"/>
                                <w:i w:val="0"/>
                                <w:iCs w:val="0"/>
                                <w:sz w:val="20"/>
                                <w:szCs w:val="20"/>
                              </w:rPr>
                              <w:t>Key and vulnerable groups, particularly children and women, use quality health services, within a legal framework and strengthened national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199C" id="_x0000_t202" coordsize="21600,21600" o:spt="202" path="m,l,21600r21600,l21600,xe">
                <v:stroke joinstyle="miter"/>
                <v:path gradientshapeok="t" o:connecttype="rect"/>
              </v:shapetype>
              <v:shape id="Text Box 107" o:spid="_x0000_s1026" type="#_x0000_t202" style="position:absolute;left:0;text-align:left;margin-left:-.6pt;margin-top:14.9pt;width:218.4pt;height:18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">
                <v:textbox>
                  <w:txbxContent>
                    <w:p w14:paraId="59E06FF0" w14:textId="77777777" w:rsidR="004F3B6C" w:rsidRPr="00CC39B2" w:rsidRDefault="004F3B6C" w:rsidP="00CC39B2">
                      <w:pPr>
                        <w:rPr>
                          <w:rFonts w:ascii="Calibri" w:hAnsi="Calibri" w:cs="Calibri"/>
                          <w:b/>
                          <w:bCs/>
                          <w:sz w:val="20"/>
                          <w:szCs w:val="20"/>
                        </w:rPr>
                      </w:pPr>
                      <w:r w:rsidRPr="00CC39B2">
                        <w:rPr>
                          <w:rFonts w:ascii="Calibri" w:hAnsi="Calibri" w:cs="Calibri"/>
                          <w:b/>
                          <w:bCs/>
                          <w:sz w:val="20"/>
                          <w:szCs w:val="20"/>
                        </w:rPr>
                        <w:t>Contributing Outcome (UNDAF/CPD, RPD or GPD):</w:t>
                      </w:r>
                    </w:p>
                    <w:p w14:paraId="52BFC6C3" w14:textId="6C190074" w:rsidR="004F3B6C" w:rsidRPr="00DD2050" w:rsidRDefault="004F3B6C" w:rsidP="00CC39B2">
                      <w:pPr>
                        <w:spacing w:after="0"/>
                        <w:rPr>
                          <w:rFonts w:ascii="Calibri" w:hAnsi="Calibri" w:cs="Calibri"/>
                          <w:sz w:val="20"/>
                          <w:szCs w:val="20"/>
                          <w:lang w:val="en-US" w:eastAsia="fr-FR"/>
                        </w:rPr>
                      </w:pPr>
                      <w:r w:rsidRPr="00541996">
                        <w:rPr>
                          <w:rFonts w:ascii="Calibri" w:hAnsi="Calibri" w:cs="Calibri"/>
                          <w:sz w:val="20"/>
                          <w:szCs w:val="20"/>
                          <w:lang w:val="en-US" w:eastAsia="fr-FR"/>
                        </w:rPr>
                        <w:t>I: Strengthening the social cohesion with access to basic social services of quality to reduce inequality and disparity between citizens and communities</w:t>
                      </w:r>
                    </w:p>
                    <w:p w14:paraId="274AA683" w14:textId="77777777" w:rsidR="004F3B6C" w:rsidRPr="00DD2050" w:rsidRDefault="004F3B6C" w:rsidP="00CC39B2">
                      <w:pPr>
                        <w:spacing w:after="0"/>
                        <w:rPr>
                          <w:rFonts w:ascii="Calibri" w:hAnsi="Calibri" w:cs="Calibri"/>
                          <w:sz w:val="20"/>
                          <w:szCs w:val="20"/>
                          <w:lang w:val="en-US" w:eastAsia="fr-FR"/>
                        </w:rPr>
                      </w:pPr>
                    </w:p>
                    <w:p w14:paraId="2238FCA3" w14:textId="77777777" w:rsidR="004F3B6C" w:rsidRPr="00CC39B2" w:rsidRDefault="004F3B6C" w:rsidP="00CC39B2">
                      <w:pPr>
                        <w:rPr>
                          <w:rFonts w:ascii="Calibri" w:hAnsi="Calibri" w:cs="Calibri"/>
                          <w:b/>
                          <w:bCs/>
                          <w:sz w:val="20"/>
                          <w:szCs w:val="20"/>
                        </w:rPr>
                      </w:pPr>
                      <w:r w:rsidRPr="00CC39B2">
                        <w:rPr>
                          <w:rFonts w:ascii="Calibri" w:hAnsi="Calibri" w:cs="Calibri"/>
                          <w:b/>
                          <w:bCs/>
                          <w:sz w:val="20"/>
                          <w:szCs w:val="20"/>
                        </w:rPr>
                        <w:t>Indicative Output(s) with gender marker:</w:t>
                      </w:r>
                    </w:p>
                    <w:p w14:paraId="56F950C5" w14:textId="425E6AB9" w:rsidR="004F3B6C" w:rsidRPr="00C73993" w:rsidRDefault="004F3B6C" w:rsidP="008F5957">
                      <w:pPr>
                        <w:pStyle w:val="BodyText"/>
                        <w:pBdr>
                          <w:bottom w:val="none" w:sz="0" w:space="0" w:color="auto"/>
                        </w:pBdr>
                        <w:spacing w:after="120" w:line="276" w:lineRule="auto"/>
                        <w:rPr>
                          <w:sz w:val="20"/>
                          <w:szCs w:val="20"/>
                        </w:rPr>
                      </w:pPr>
                      <w:r w:rsidRPr="008F5957">
                        <w:rPr>
                          <w:rFonts w:ascii="Calibri" w:hAnsi="Calibri" w:cs="Calibri"/>
                          <w:i w:val="0"/>
                          <w:iCs w:val="0"/>
                          <w:sz w:val="20"/>
                          <w:szCs w:val="20"/>
                        </w:rPr>
                        <w:t>Key and vulnerable groups, particularly children and women, use quality health services, within a legal framework and strengthened national systems</w:t>
                      </w:r>
                    </w:p>
                  </w:txbxContent>
                </v:textbox>
              </v:shape>
            </w:pict>
          </mc:Fallback>
        </mc:AlternateContent>
      </w:r>
    </w:p>
    <w:tbl>
      <w:tblPr>
        <w:tblpPr w:leftFromText="180" w:rightFromText="180" w:vertAnchor="page" w:horzAnchor="margin" w:tblpXSpec="right" w:tblpY="1717"/>
        <w:tblW w:w="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533"/>
        <w:gridCol w:w="1402"/>
      </w:tblGrid>
      <w:tr w:rsidR="008F5957" w:rsidRPr="00E65C4A" w14:paraId="072B6C55" w14:textId="77777777" w:rsidTr="008F5957">
        <w:trPr>
          <w:trHeight w:val="909"/>
        </w:trPr>
        <w:tc>
          <w:tcPr>
            <w:tcW w:w="1870" w:type="dxa"/>
            <w:shd w:val="clear" w:color="auto" w:fill="auto"/>
          </w:tcPr>
          <w:p w14:paraId="1D478AAF" w14:textId="77777777" w:rsidR="008F5957" w:rsidRPr="00E65C4A" w:rsidRDefault="008F5957" w:rsidP="008F5957">
            <w:pPr>
              <w:spacing w:before="60" w:line="276" w:lineRule="auto"/>
              <w:rPr>
                <w:rFonts w:cs="Arial"/>
                <w:b/>
                <w:sz w:val="20"/>
                <w:szCs w:val="20"/>
              </w:rPr>
            </w:pPr>
            <w:r w:rsidRPr="00E65C4A">
              <w:rPr>
                <w:rFonts w:cs="Arial"/>
                <w:b/>
                <w:sz w:val="20"/>
                <w:szCs w:val="20"/>
              </w:rPr>
              <w:t>Total resources required:</w:t>
            </w:r>
          </w:p>
        </w:tc>
        <w:tc>
          <w:tcPr>
            <w:tcW w:w="2935" w:type="dxa"/>
            <w:gridSpan w:val="2"/>
            <w:shd w:val="clear" w:color="auto" w:fill="auto"/>
            <w:vAlign w:val="center"/>
          </w:tcPr>
          <w:p w14:paraId="5CA02800" w14:textId="040B0CAB" w:rsidR="008F5957" w:rsidRPr="00E65C4A" w:rsidRDefault="009608EC" w:rsidP="008F5957">
            <w:pPr>
              <w:spacing w:line="276" w:lineRule="auto"/>
              <w:jc w:val="right"/>
              <w:rPr>
                <w:rFonts w:cs="Arial"/>
                <w:b/>
                <w:bCs/>
                <w:sz w:val="20"/>
                <w:szCs w:val="20"/>
              </w:rPr>
            </w:pPr>
            <w:r>
              <w:rPr>
                <w:rFonts w:cs="Arial"/>
                <w:b/>
                <w:bCs/>
                <w:sz w:val="20"/>
                <w:szCs w:val="20"/>
              </w:rPr>
              <w:t>EUR</w:t>
            </w:r>
            <w:r w:rsidR="008F5957" w:rsidRPr="00E65C4A">
              <w:rPr>
                <w:rFonts w:cs="Arial"/>
                <w:b/>
                <w:bCs/>
                <w:sz w:val="20"/>
                <w:szCs w:val="20"/>
              </w:rPr>
              <w:t xml:space="preserve"> </w:t>
            </w:r>
            <w:r>
              <w:rPr>
                <w:rFonts w:cs="Arial"/>
                <w:b/>
                <w:bCs/>
                <w:sz w:val="20"/>
                <w:szCs w:val="20"/>
              </w:rPr>
              <w:t>1,702,476</w:t>
            </w:r>
          </w:p>
        </w:tc>
      </w:tr>
      <w:tr w:rsidR="008F5957" w:rsidRPr="00E65C4A" w14:paraId="6466F92F" w14:textId="77777777" w:rsidTr="008F5957">
        <w:trPr>
          <w:trHeight w:val="454"/>
        </w:trPr>
        <w:tc>
          <w:tcPr>
            <w:tcW w:w="1870" w:type="dxa"/>
            <w:vMerge w:val="restart"/>
            <w:shd w:val="clear" w:color="auto" w:fill="auto"/>
          </w:tcPr>
          <w:p w14:paraId="27E7B4AC" w14:textId="77777777" w:rsidR="008F5957" w:rsidRPr="00E65C4A" w:rsidRDefault="008F5957" w:rsidP="008F5957">
            <w:pPr>
              <w:spacing w:before="60" w:line="276" w:lineRule="auto"/>
              <w:rPr>
                <w:rFonts w:cs="Arial"/>
                <w:b/>
                <w:sz w:val="20"/>
                <w:szCs w:val="20"/>
              </w:rPr>
            </w:pPr>
            <w:r w:rsidRPr="00E65C4A">
              <w:rPr>
                <w:rFonts w:cs="Arial"/>
                <w:b/>
                <w:sz w:val="20"/>
                <w:szCs w:val="20"/>
              </w:rPr>
              <w:t>Total resources allocated:</w:t>
            </w:r>
          </w:p>
        </w:tc>
        <w:tc>
          <w:tcPr>
            <w:tcW w:w="2935" w:type="dxa"/>
            <w:gridSpan w:val="2"/>
            <w:shd w:val="clear" w:color="auto" w:fill="auto"/>
            <w:vAlign w:val="center"/>
          </w:tcPr>
          <w:p w14:paraId="7F0B025F" w14:textId="77777777" w:rsidR="008F5957" w:rsidRPr="00E65C4A" w:rsidRDefault="008F5957" w:rsidP="008F5957">
            <w:pPr>
              <w:spacing w:line="276" w:lineRule="auto"/>
              <w:rPr>
                <w:rFonts w:cs="Arial"/>
                <w:sz w:val="20"/>
                <w:szCs w:val="20"/>
              </w:rPr>
            </w:pPr>
          </w:p>
        </w:tc>
      </w:tr>
      <w:tr w:rsidR="008F5957" w:rsidRPr="00E65C4A" w14:paraId="3AC31E47" w14:textId="77777777" w:rsidTr="008F5957">
        <w:trPr>
          <w:trHeight w:val="387"/>
        </w:trPr>
        <w:tc>
          <w:tcPr>
            <w:tcW w:w="1870" w:type="dxa"/>
            <w:vMerge/>
            <w:shd w:val="clear" w:color="auto" w:fill="auto"/>
          </w:tcPr>
          <w:p w14:paraId="5D7277E2" w14:textId="77777777" w:rsidR="008F5957" w:rsidRPr="00E65C4A" w:rsidRDefault="008F5957" w:rsidP="008F5957">
            <w:pPr>
              <w:spacing w:line="276" w:lineRule="auto"/>
              <w:rPr>
                <w:rFonts w:cs="Arial"/>
                <w:sz w:val="20"/>
                <w:szCs w:val="20"/>
              </w:rPr>
            </w:pPr>
          </w:p>
        </w:tc>
        <w:tc>
          <w:tcPr>
            <w:tcW w:w="1533" w:type="dxa"/>
            <w:shd w:val="clear" w:color="auto" w:fill="auto"/>
            <w:vAlign w:val="center"/>
          </w:tcPr>
          <w:p w14:paraId="0B6E03F4" w14:textId="77777777" w:rsidR="008F5957" w:rsidRPr="00E65C4A" w:rsidRDefault="008F5957" w:rsidP="008F5957">
            <w:pPr>
              <w:spacing w:after="0" w:line="276" w:lineRule="auto"/>
              <w:rPr>
                <w:rFonts w:cs="Arial"/>
                <w:b/>
                <w:sz w:val="20"/>
                <w:szCs w:val="20"/>
              </w:rPr>
            </w:pPr>
            <w:r w:rsidRPr="00E65C4A">
              <w:rPr>
                <w:rFonts w:cs="Arial"/>
                <w:b/>
                <w:sz w:val="20"/>
                <w:szCs w:val="20"/>
              </w:rPr>
              <w:t>UNDP TRAC:</w:t>
            </w:r>
          </w:p>
        </w:tc>
        <w:tc>
          <w:tcPr>
            <w:tcW w:w="1401" w:type="dxa"/>
            <w:shd w:val="clear" w:color="auto" w:fill="auto"/>
            <w:vAlign w:val="center"/>
          </w:tcPr>
          <w:p w14:paraId="169A5BDE" w14:textId="77777777" w:rsidR="008F5957" w:rsidRPr="00E65C4A" w:rsidRDefault="008F5957" w:rsidP="008F5957">
            <w:pPr>
              <w:spacing w:after="0" w:line="276" w:lineRule="auto"/>
              <w:rPr>
                <w:rFonts w:cs="Arial"/>
                <w:sz w:val="20"/>
                <w:szCs w:val="20"/>
              </w:rPr>
            </w:pPr>
            <w:r w:rsidRPr="00E65C4A">
              <w:rPr>
                <w:rFonts w:cs="Arial"/>
                <w:sz w:val="20"/>
                <w:szCs w:val="20"/>
              </w:rPr>
              <w:t>N/A</w:t>
            </w:r>
          </w:p>
        </w:tc>
      </w:tr>
      <w:tr w:rsidR="008F5957" w:rsidRPr="00E65C4A" w14:paraId="058EF4D9" w14:textId="77777777" w:rsidTr="008F5957">
        <w:trPr>
          <w:trHeight w:val="387"/>
        </w:trPr>
        <w:tc>
          <w:tcPr>
            <w:tcW w:w="1870" w:type="dxa"/>
            <w:vMerge/>
            <w:shd w:val="clear" w:color="auto" w:fill="auto"/>
          </w:tcPr>
          <w:p w14:paraId="6A6D6055" w14:textId="77777777" w:rsidR="008F5957" w:rsidRPr="00E65C4A" w:rsidRDefault="008F5957" w:rsidP="008F5957">
            <w:pPr>
              <w:spacing w:line="276" w:lineRule="auto"/>
              <w:rPr>
                <w:rFonts w:cs="Arial"/>
                <w:sz w:val="20"/>
                <w:szCs w:val="20"/>
              </w:rPr>
            </w:pPr>
          </w:p>
        </w:tc>
        <w:tc>
          <w:tcPr>
            <w:tcW w:w="1533" w:type="dxa"/>
            <w:shd w:val="clear" w:color="auto" w:fill="auto"/>
            <w:vAlign w:val="center"/>
          </w:tcPr>
          <w:p w14:paraId="01159538" w14:textId="77777777" w:rsidR="008F5957" w:rsidRPr="00E65C4A" w:rsidRDefault="008F5957" w:rsidP="008F5957">
            <w:pPr>
              <w:spacing w:after="0" w:line="276" w:lineRule="auto"/>
              <w:rPr>
                <w:rFonts w:cs="Arial"/>
                <w:b/>
                <w:sz w:val="20"/>
                <w:szCs w:val="20"/>
              </w:rPr>
            </w:pPr>
            <w:r w:rsidRPr="00E65C4A">
              <w:rPr>
                <w:rFonts w:cs="Arial"/>
                <w:b/>
                <w:sz w:val="20"/>
                <w:szCs w:val="20"/>
              </w:rPr>
              <w:t>Donor:</w:t>
            </w:r>
          </w:p>
        </w:tc>
        <w:tc>
          <w:tcPr>
            <w:tcW w:w="1401" w:type="dxa"/>
            <w:shd w:val="clear" w:color="auto" w:fill="auto"/>
            <w:vAlign w:val="center"/>
          </w:tcPr>
          <w:p w14:paraId="340A2DE2" w14:textId="733A2317" w:rsidR="008F5957" w:rsidRPr="00E65C4A" w:rsidRDefault="009608EC" w:rsidP="008F5957">
            <w:pPr>
              <w:spacing w:after="0" w:line="276" w:lineRule="auto"/>
              <w:rPr>
                <w:rFonts w:cs="Arial"/>
                <w:sz w:val="20"/>
                <w:szCs w:val="20"/>
              </w:rPr>
            </w:pPr>
            <w:r>
              <w:rPr>
                <w:rFonts w:cs="Arial"/>
                <w:sz w:val="20"/>
                <w:szCs w:val="20"/>
              </w:rPr>
              <w:t>EUR</w:t>
            </w:r>
            <w:r w:rsidR="008F5957" w:rsidRPr="00E65C4A">
              <w:rPr>
                <w:rFonts w:cs="Arial"/>
                <w:sz w:val="20"/>
                <w:szCs w:val="20"/>
              </w:rPr>
              <w:t xml:space="preserve"> </w:t>
            </w:r>
            <w:r w:rsidR="005E3FA4">
              <w:rPr>
                <w:rFonts w:cs="Arial"/>
                <w:sz w:val="20"/>
                <w:szCs w:val="20"/>
              </w:rPr>
              <w:t>1,702,476</w:t>
            </w:r>
          </w:p>
        </w:tc>
      </w:tr>
      <w:tr w:rsidR="008F5957" w:rsidRPr="00E65C4A" w14:paraId="6D374644" w14:textId="77777777" w:rsidTr="008F5957">
        <w:trPr>
          <w:trHeight w:val="370"/>
        </w:trPr>
        <w:tc>
          <w:tcPr>
            <w:tcW w:w="1870" w:type="dxa"/>
            <w:vMerge/>
            <w:shd w:val="clear" w:color="auto" w:fill="auto"/>
          </w:tcPr>
          <w:p w14:paraId="5853DB38" w14:textId="77777777" w:rsidR="008F5957" w:rsidRPr="00E65C4A" w:rsidRDefault="008F5957" w:rsidP="008F5957">
            <w:pPr>
              <w:spacing w:line="276" w:lineRule="auto"/>
              <w:rPr>
                <w:rFonts w:cs="Arial"/>
                <w:sz w:val="20"/>
                <w:szCs w:val="20"/>
              </w:rPr>
            </w:pPr>
          </w:p>
        </w:tc>
        <w:tc>
          <w:tcPr>
            <w:tcW w:w="1533" w:type="dxa"/>
            <w:shd w:val="clear" w:color="auto" w:fill="auto"/>
            <w:vAlign w:val="center"/>
          </w:tcPr>
          <w:p w14:paraId="240DE640" w14:textId="77777777" w:rsidR="008F5957" w:rsidRPr="00E65C4A" w:rsidRDefault="008F5957" w:rsidP="008F5957">
            <w:pPr>
              <w:spacing w:after="0" w:line="276" w:lineRule="auto"/>
              <w:rPr>
                <w:rFonts w:cs="Arial"/>
                <w:b/>
                <w:sz w:val="20"/>
                <w:szCs w:val="20"/>
              </w:rPr>
            </w:pPr>
            <w:r w:rsidRPr="00E65C4A">
              <w:rPr>
                <w:rFonts w:cs="Arial"/>
                <w:b/>
                <w:sz w:val="20"/>
                <w:szCs w:val="20"/>
              </w:rPr>
              <w:t>Government:</w:t>
            </w:r>
          </w:p>
        </w:tc>
        <w:tc>
          <w:tcPr>
            <w:tcW w:w="1401" w:type="dxa"/>
            <w:shd w:val="clear" w:color="auto" w:fill="auto"/>
            <w:vAlign w:val="center"/>
          </w:tcPr>
          <w:p w14:paraId="4446DA73" w14:textId="77777777" w:rsidR="008F5957" w:rsidRPr="00E65C4A" w:rsidRDefault="008F5957" w:rsidP="008F5957">
            <w:pPr>
              <w:spacing w:after="0" w:line="276" w:lineRule="auto"/>
              <w:rPr>
                <w:rFonts w:cs="Arial"/>
                <w:sz w:val="20"/>
                <w:szCs w:val="20"/>
              </w:rPr>
            </w:pPr>
            <w:r w:rsidRPr="00E65C4A">
              <w:rPr>
                <w:rFonts w:cs="Arial"/>
                <w:sz w:val="20"/>
                <w:szCs w:val="20"/>
              </w:rPr>
              <w:t>N/A</w:t>
            </w:r>
          </w:p>
        </w:tc>
      </w:tr>
      <w:tr w:rsidR="008F5957" w:rsidRPr="00E65C4A" w14:paraId="23BA13EC" w14:textId="77777777" w:rsidTr="008F5957">
        <w:trPr>
          <w:trHeight w:val="439"/>
        </w:trPr>
        <w:tc>
          <w:tcPr>
            <w:tcW w:w="1870" w:type="dxa"/>
            <w:vMerge/>
            <w:shd w:val="clear" w:color="auto" w:fill="auto"/>
          </w:tcPr>
          <w:p w14:paraId="7C8F8C65" w14:textId="77777777" w:rsidR="008F5957" w:rsidRPr="00E65C4A" w:rsidRDefault="008F5957" w:rsidP="008F5957">
            <w:pPr>
              <w:spacing w:line="276" w:lineRule="auto"/>
              <w:rPr>
                <w:rFonts w:cs="Arial"/>
                <w:sz w:val="20"/>
                <w:szCs w:val="20"/>
              </w:rPr>
            </w:pPr>
          </w:p>
        </w:tc>
        <w:tc>
          <w:tcPr>
            <w:tcW w:w="1533" w:type="dxa"/>
            <w:shd w:val="clear" w:color="auto" w:fill="auto"/>
            <w:vAlign w:val="center"/>
          </w:tcPr>
          <w:p w14:paraId="2A09FBE6" w14:textId="77777777" w:rsidR="008F5957" w:rsidRPr="00E65C4A" w:rsidRDefault="008F5957" w:rsidP="008F5957">
            <w:pPr>
              <w:spacing w:after="0" w:line="276" w:lineRule="auto"/>
              <w:rPr>
                <w:rFonts w:cs="Arial"/>
                <w:b/>
                <w:sz w:val="20"/>
                <w:szCs w:val="20"/>
              </w:rPr>
            </w:pPr>
            <w:r w:rsidRPr="00E65C4A">
              <w:rPr>
                <w:rFonts w:cs="Arial"/>
                <w:b/>
                <w:sz w:val="20"/>
                <w:szCs w:val="20"/>
              </w:rPr>
              <w:t>In-Kind:</w:t>
            </w:r>
          </w:p>
        </w:tc>
        <w:tc>
          <w:tcPr>
            <w:tcW w:w="1401" w:type="dxa"/>
            <w:shd w:val="clear" w:color="auto" w:fill="auto"/>
            <w:vAlign w:val="center"/>
          </w:tcPr>
          <w:p w14:paraId="5C116E1C" w14:textId="77777777" w:rsidR="008F5957" w:rsidRPr="00E65C4A" w:rsidRDefault="008F5957" w:rsidP="008F5957">
            <w:pPr>
              <w:spacing w:after="0" w:line="276" w:lineRule="auto"/>
              <w:rPr>
                <w:rFonts w:cs="Arial"/>
                <w:sz w:val="20"/>
                <w:szCs w:val="20"/>
              </w:rPr>
            </w:pPr>
            <w:r w:rsidRPr="00E65C4A">
              <w:rPr>
                <w:rFonts w:cs="Arial"/>
                <w:sz w:val="20"/>
                <w:szCs w:val="20"/>
              </w:rPr>
              <w:t>N/A</w:t>
            </w:r>
          </w:p>
        </w:tc>
      </w:tr>
      <w:tr w:rsidR="008F5957" w:rsidRPr="00E65C4A" w14:paraId="3B197E1F" w14:textId="77777777" w:rsidTr="008F5957">
        <w:trPr>
          <w:trHeight w:val="439"/>
        </w:trPr>
        <w:tc>
          <w:tcPr>
            <w:tcW w:w="1870" w:type="dxa"/>
            <w:shd w:val="clear" w:color="auto" w:fill="auto"/>
            <w:vAlign w:val="center"/>
          </w:tcPr>
          <w:p w14:paraId="349AFFDB" w14:textId="77777777" w:rsidR="008F5957" w:rsidRPr="00E65C4A" w:rsidRDefault="008F5957" w:rsidP="008F5957">
            <w:pPr>
              <w:spacing w:after="0" w:line="276" w:lineRule="auto"/>
              <w:rPr>
                <w:rFonts w:cs="Arial"/>
                <w:sz w:val="20"/>
                <w:szCs w:val="20"/>
              </w:rPr>
            </w:pPr>
            <w:r w:rsidRPr="00E65C4A">
              <w:rPr>
                <w:rFonts w:cs="Arial"/>
                <w:b/>
                <w:sz w:val="20"/>
                <w:szCs w:val="20"/>
              </w:rPr>
              <w:t>Unfunded:</w:t>
            </w:r>
          </w:p>
        </w:tc>
        <w:tc>
          <w:tcPr>
            <w:tcW w:w="2935" w:type="dxa"/>
            <w:gridSpan w:val="2"/>
            <w:shd w:val="clear" w:color="auto" w:fill="auto"/>
            <w:vAlign w:val="center"/>
          </w:tcPr>
          <w:p w14:paraId="39563419" w14:textId="77777777" w:rsidR="008F5957" w:rsidRPr="00E65C4A" w:rsidRDefault="008F5957" w:rsidP="008F5957">
            <w:pPr>
              <w:spacing w:after="0" w:line="276" w:lineRule="auto"/>
              <w:rPr>
                <w:rFonts w:cs="Arial"/>
                <w:sz w:val="20"/>
                <w:szCs w:val="20"/>
              </w:rPr>
            </w:pPr>
            <w:r w:rsidRPr="00E65C4A">
              <w:rPr>
                <w:rFonts w:cs="Arial"/>
                <w:sz w:val="20"/>
                <w:szCs w:val="20"/>
              </w:rPr>
              <w:t>$0</w:t>
            </w:r>
          </w:p>
        </w:tc>
      </w:tr>
    </w:tbl>
    <w:p w14:paraId="71208715" w14:textId="77777777" w:rsidR="002F14AB" w:rsidRPr="00E65C4A" w:rsidRDefault="002F14AB" w:rsidP="00E65C4A">
      <w:pPr>
        <w:spacing w:after="0" w:line="276" w:lineRule="auto"/>
        <w:rPr>
          <w:rFonts w:cs="Arial"/>
          <w:sz w:val="20"/>
          <w:szCs w:val="20"/>
        </w:rPr>
      </w:pPr>
    </w:p>
    <w:p w14:paraId="07EB3328" w14:textId="77777777" w:rsidR="00CC39B2" w:rsidRPr="00E65C4A" w:rsidRDefault="00CC39B2" w:rsidP="00E65C4A">
      <w:pPr>
        <w:spacing w:after="0" w:line="276" w:lineRule="auto"/>
        <w:rPr>
          <w:rFonts w:cs="Arial"/>
          <w:sz w:val="20"/>
          <w:szCs w:val="20"/>
        </w:rPr>
      </w:pPr>
    </w:p>
    <w:p w14:paraId="65164931" w14:textId="77777777" w:rsidR="0019096C" w:rsidRPr="00E65C4A" w:rsidRDefault="0019096C" w:rsidP="00E65C4A">
      <w:pPr>
        <w:pStyle w:val="BodyText"/>
        <w:pBdr>
          <w:bottom w:val="none" w:sz="0" w:space="0" w:color="auto"/>
        </w:pBdr>
        <w:spacing w:after="120" w:line="276" w:lineRule="auto"/>
        <w:rPr>
          <w:rFonts w:ascii="Arial" w:hAnsi="Arial" w:cs="Arial"/>
          <w:bCs/>
          <w:i w:val="0"/>
          <w:iCs w:val="0"/>
          <w:sz w:val="20"/>
          <w:szCs w:val="20"/>
        </w:rPr>
      </w:pPr>
    </w:p>
    <w:p w14:paraId="2302B777" w14:textId="77777777" w:rsidR="00CC39B2" w:rsidRPr="00E65C4A" w:rsidRDefault="00CC39B2" w:rsidP="00E65C4A">
      <w:pPr>
        <w:spacing w:after="0" w:line="276" w:lineRule="auto"/>
        <w:rPr>
          <w:rFonts w:cs="Arial"/>
          <w:sz w:val="20"/>
          <w:szCs w:val="20"/>
        </w:rPr>
      </w:pPr>
    </w:p>
    <w:p w14:paraId="3A4521D4" w14:textId="77777777" w:rsidR="00CC39B2" w:rsidRPr="00E65C4A" w:rsidRDefault="00CC39B2" w:rsidP="00E65C4A">
      <w:pPr>
        <w:spacing w:after="0" w:line="276" w:lineRule="auto"/>
        <w:rPr>
          <w:rFonts w:cs="Arial"/>
          <w:sz w:val="20"/>
          <w:szCs w:val="20"/>
        </w:rPr>
      </w:pPr>
    </w:p>
    <w:p w14:paraId="092F9471" w14:textId="77777777" w:rsidR="00CC39B2" w:rsidRPr="00E65C4A" w:rsidRDefault="00CC39B2" w:rsidP="00E65C4A">
      <w:pPr>
        <w:spacing w:after="0" w:line="276" w:lineRule="auto"/>
        <w:rPr>
          <w:rFonts w:cs="Arial"/>
          <w:sz w:val="20"/>
          <w:szCs w:val="20"/>
        </w:rPr>
      </w:pPr>
    </w:p>
    <w:p w14:paraId="015E5F0A" w14:textId="77777777" w:rsidR="00CC39B2" w:rsidRPr="00E65C4A" w:rsidRDefault="00CC39B2" w:rsidP="00E65C4A">
      <w:pPr>
        <w:spacing w:after="0" w:line="276" w:lineRule="auto"/>
        <w:rPr>
          <w:rFonts w:cs="Arial"/>
          <w:sz w:val="20"/>
          <w:szCs w:val="20"/>
        </w:rPr>
      </w:pPr>
    </w:p>
    <w:p w14:paraId="7FB7FDE4" w14:textId="77777777" w:rsidR="0019096C" w:rsidRPr="00E65C4A" w:rsidRDefault="0019096C" w:rsidP="00E65C4A">
      <w:pPr>
        <w:spacing w:after="0" w:line="276" w:lineRule="auto"/>
        <w:rPr>
          <w:rFonts w:cs="Arial"/>
          <w:sz w:val="20"/>
          <w:szCs w:val="20"/>
        </w:rPr>
      </w:pPr>
    </w:p>
    <w:p w14:paraId="5094063F" w14:textId="77777777" w:rsidR="0019096C" w:rsidRPr="00E65C4A" w:rsidRDefault="0019096C" w:rsidP="00E65C4A">
      <w:pPr>
        <w:spacing w:after="0" w:line="276" w:lineRule="auto"/>
        <w:rPr>
          <w:rFonts w:cs="Arial"/>
          <w:sz w:val="20"/>
          <w:szCs w:val="20"/>
        </w:rPr>
      </w:pPr>
    </w:p>
    <w:p w14:paraId="59C07760" w14:textId="77777777" w:rsidR="0019096C" w:rsidRPr="00E65C4A" w:rsidRDefault="0019096C" w:rsidP="00E65C4A">
      <w:pPr>
        <w:spacing w:after="0" w:line="276" w:lineRule="auto"/>
        <w:rPr>
          <w:rFonts w:cs="Arial"/>
          <w:sz w:val="20"/>
          <w:szCs w:val="20"/>
        </w:rPr>
      </w:pPr>
    </w:p>
    <w:p w14:paraId="47B08B92" w14:textId="77777777" w:rsidR="0019096C" w:rsidRPr="00E65C4A" w:rsidRDefault="0019096C" w:rsidP="00E65C4A">
      <w:pPr>
        <w:spacing w:after="0" w:line="276" w:lineRule="auto"/>
        <w:rPr>
          <w:rFonts w:cs="Arial"/>
          <w:sz w:val="20"/>
          <w:szCs w:val="20"/>
        </w:rPr>
      </w:pPr>
    </w:p>
    <w:p w14:paraId="5AE736E1" w14:textId="77777777" w:rsidR="002F14AB" w:rsidRPr="00E65C4A" w:rsidRDefault="002F14AB" w:rsidP="00E65C4A">
      <w:pPr>
        <w:tabs>
          <w:tab w:val="left" w:pos="960"/>
        </w:tabs>
        <w:spacing w:before="120" w:after="0" w:line="276" w:lineRule="auto"/>
        <w:rPr>
          <w:rFonts w:cs="Arial"/>
          <w:sz w:val="20"/>
          <w:szCs w:val="20"/>
        </w:rPr>
      </w:pPr>
      <w:r w:rsidRPr="00E65C4A">
        <w:rPr>
          <w:rFonts w:cs="Arial"/>
          <w:sz w:val="20"/>
          <w:szCs w:val="20"/>
        </w:rPr>
        <w:t>Agreed by (signatures):</w:t>
      </w:r>
    </w:p>
    <w:p w14:paraId="73314395" w14:textId="77777777" w:rsidR="00CC39B2" w:rsidRPr="00E65C4A" w:rsidRDefault="00CC39B2" w:rsidP="00E65C4A">
      <w:pPr>
        <w:tabs>
          <w:tab w:val="left" w:pos="960"/>
        </w:tabs>
        <w:spacing w:before="120" w:after="0" w:line="276" w:lineRule="auto"/>
        <w:rPr>
          <w:rFonts w:cs="Arial"/>
          <w:sz w:val="20"/>
          <w:szCs w:val="20"/>
        </w:rPr>
      </w:pPr>
    </w:p>
    <w:p w14:paraId="43FA8FE8" w14:textId="77777777" w:rsidR="0019096C" w:rsidRPr="00E65C4A" w:rsidRDefault="0019096C" w:rsidP="00E65C4A">
      <w:pPr>
        <w:tabs>
          <w:tab w:val="left" w:pos="960"/>
        </w:tabs>
        <w:spacing w:before="120" w:after="0" w:line="276" w:lineRule="auto"/>
        <w:rPr>
          <w:rFonts w:cs="Arial"/>
          <w:sz w:val="20"/>
          <w:szCs w:val="20"/>
        </w:rPr>
      </w:pPr>
    </w:p>
    <w:p w14:paraId="6A27BBF0" w14:textId="77777777" w:rsidR="0019096C" w:rsidRPr="00E65C4A" w:rsidRDefault="0019096C" w:rsidP="00E65C4A">
      <w:pPr>
        <w:tabs>
          <w:tab w:val="left" w:pos="960"/>
        </w:tabs>
        <w:spacing w:before="120" w:after="0" w:line="276" w:lineRule="auto"/>
        <w:rPr>
          <w:rFonts w:cs="Arial"/>
          <w:sz w:val="20"/>
          <w:szCs w:val="20"/>
        </w:rPr>
      </w:pPr>
    </w:p>
    <w:p w14:paraId="1161C93F" w14:textId="77777777" w:rsidR="0019096C" w:rsidRPr="00E65C4A" w:rsidRDefault="0019096C" w:rsidP="00E65C4A">
      <w:pPr>
        <w:tabs>
          <w:tab w:val="left" w:pos="960"/>
        </w:tabs>
        <w:spacing w:before="120" w:after="0" w:line="276"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04"/>
      </w:tblGrid>
      <w:tr w:rsidR="00CC39B2" w:rsidRPr="00E65C4A" w14:paraId="010C5FCE" w14:textId="77777777" w:rsidTr="008D7605">
        <w:tc>
          <w:tcPr>
            <w:tcW w:w="2496" w:type="pct"/>
            <w:shd w:val="clear" w:color="auto" w:fill="auto"/>
          </w:tcPr>
          <w:p w14:paraId="6F722E4E" w14:textId="77777777" w:rsidR="00CC39B2" w:rsidRPr="00E65C4A" w:rsidRDefault="00CC39B2" w:rsidP="00E65C4A">
            <w:pPr>
              <w:spacing w:after="0" w:line="276" w:lineRule="auto"/>
              <w:rPr>
                <w:rFonts w:cs="Arial"/>
                <w:b/>
                <w:bCs/>
                <w:sz w:val="20"/>
                <w:szCs w:val="20"/>
              </w:rPr>
            </w:pPr>
            <w:r w:rsidRPr="00E65C4A">
              <w:rPr>
                <w:rFonts w:cs="Arial"/>
                <w:b/>
                <w:bCs/>
                <w:sz w:val="20"/>
                <w:szCs w:val="20"/>
              </w:rPr>
              <w:t>Government</w:t>
            </w:r>
          </w:p>
          <w:p w14:paraId="0A675DED" w14:textId="77777777" w:rsidR="00CC39B2" w:rsidRPr="00E65C4A" w:rsidRDefault="00CC39B2" w:rsidP="00E65C4A">
            <w:pPr>
              <w:spacing w:after="0" w:line="276" w:lineRule="auto"/>
              <w:rPr>
                <w:rFonts w:cs="Arial"/>
                <w:b/>
                <w:bCs/>
                <w:sz w:val="20"/>
                <w:szCs w:val="20"/>
              </w:rPr>
            </w:pPr>
          </w:p>
        </w:tc>
        <w:tc>
          <w:tcPr>
            <w:tcW w:w="2504" w:type="pct"/>
            <w:shd w:val="clear" w:color="auto" w:fill="auto"/>
          </w:tcPr>
          <w:p w14:paraId="3A8AFCAE" w14:textId="77777777" w:rsidR="00CC39B2" w:rsidRPr="00E65C4A" w:rsidRDefault="00CC39B2" w:rsidP="00E65C4A">
            <w:pPr>
              <w:spacing w:after="0" w:line="276" w:lineRule="auto"/>
              <w:rPr>
                <w:rFonts w:cs="Arial"/>
                <w:b/>
                <w:bCs/>
                <w:sz w:val="20"/>
                <w:szCs w:val="20"/>
              </w:rPr>
            </w:pPr>
            <w:r w:rsidRPr="00E65C4A">
              <w:rPr>
                <w:rFonts w:cs="Arial"/>
                <w:b/>
                <w:bCs/>
                <w:sz w:val="20"/>
                <w:szCs w:val="20"/>
              </w:rPr>
              <w:t>UNDP</w:t>
            </w:r>
          </w:p>
        </w:tc>
      </w:tr>
      <w:tr w:rsidR="00CC39B2" w:rsidRPr="00E65C4A" w14:paraId="2F7F1CF9" w14:textId="77777777" w:rsidTr="008D7605">
        <w:trPr>
          <w:trHeight w:val="1412"/>
        </w:trPr>
        <w:tc>
          <w:tcPr>
            <w:tcW w:w="2496" w:type="pct"/>
            <w:shd w:val="clear" w:color="auto" w:fill="auto"/>
          </w:tcPr>
          <w:p w14:paraId="52C404FA" w14:textId="51684DA3" w:rsidR="00CC39B2" w:rsidRPr="00E65C4A" w:rsidRDefault="00CC39B2" w:rsidP="00E65C4A">
            <w:pPr>
              <w:spacing w:after="0" w:line="276" w:lineRule="auto"/>
              <w:rPr>
                <w:rFonts w:cs="Arial"/>
                <w:sz w:val="20"/>
                <w:szCs w:val="20"/>
              </w:rPr>
            </w:pPr>
            <w:r w:rsidRPr="00E65C4A">
              <w:rPr>
                <w:rFonts w:cs="Arial"/>
                <w:sz w:val="20"/>
                <w:szCs w:val="20"/>
              </w:rPr>
              <w:t>Ministry of Health</w:t>
            </w:r>
          </w:p>
          <w:p w14:paraId="44FFCBEE" w14:textId="77777777" w:rsidR="00CC39B2" w:rsidRPr="00E65C4A" w:rsidRDefault="00CC39B2" w:rsidP="00E65C4A">
            <w:pPr>
              <w:spacing w:after="0" w:line="276" w:lineRule="auto"/>
              <w:rPr>
                <w:rFonts w:cs="Arial"/>
                <w:sz w:val="20"/>
                <w:szCs w:val="20"/>
              </w:rPr>
            </w:pPr>
          </w:p>
          <w:p w14:paraId="243F37FD" w14:textId="77777777" w:rsidR="00CC39B2" w:rsidRPr="00E65C4A" w:rsidRDefault="00CC39B2" w:rsidP="00E65C4A">
            <w:pPr>
              <w:spacing w:after="0" w:line="276" w:lineRule="auto"/>
              <w:rPr>
                <w:rFonts w:cs="Arial"/>
                <w:sz w:val="20"/>
                <w:szCs w:val="20"/>
              </w:rPr>
            </w:pPr>
          </w:p>
          <w:p w14:paraId="2853A62D" w14:textId="77777777" w:rsidR="00CC39B2" w:rsidRPr="00E65C4A" w:rsidRDefault="00CC39B2" w:rsidP="00E65C4A">
            <w:pPr>
              <w:spacing w:after="0" w:line="276" w:lineRule="auto"/>
              <w:rPr>
                <w:rFonts w:cs="Arial"/>
                <w:sz w:val="20"/>
                <w:szCs w:val="20"/>
              </w:rPr>
            </w:pPr>
          </w:p>
          <w:p w14:paraId="2C1AC7D8" w14:textId="5B0AD6C0" w:rsidR="00CC39B2" w:rsidRPr="00E65C4A" w:rsidRDefault="00CC39B2" w:rsidP="00E65C4A">
            <w:pPr>
              <w:spacing w:after="0" w:line="276" w:lineRule="auto"/>
              <w:rPr>
                <w:rFonts w:cs="Arial"/>
                <w:sz w:val="20"/>
                <w:szCs w:val="20"/>
              </w:rPr>
            </w:pPr>
            <w:r w:rsidRPr="00E65C4A">
              <w:rPr>
                <w:rFonts w:cs="Arial"/>
                <w:sz w:val="20"/>
                <w:szCs w:val="20"/>
              </w:rPr>
              <w:t xml:space="preserve">Print Name: </w:t>
            </w:r>
            <w:proofErr w:type="spellStart"/>
            <w:r w:rsidR="005E3FA4">
              <w:rPr>
                <w:rFonts w:cs="Arial"/>
                <w:sz w:val="20"/>
                <w:szCs w:val="20"/>
              </w:rPr>
              <w:t>Dr.</w:t>
            </w:r>
            <w:proofErr w:type="spellEnd"/>
            <w:r w:rsidR="005E3FA4">
              <w:rPr>
                <w:rFonts w:cs="Arial"/>
                <w:sz w:val="20"/>
                <w:szCs w:val="20"/>
              </w:rPr>
              <w:t xml:space="preserve"> Edgar Neves</w:t>
            </w:r>
          </w:p>
          <w:p w14:paraId="1A71657D" w14:textId="77777777" w:rsidR="00CC39B2" w:rsidRPr="00E65C4A" w:rsidRDefault="00CC39B2" w:rsidP="00E65C4A">
            <w:pPr>
              <w:spacing w:after="0" w:line="276" w:lineRule="auto"/>
              <w:rPr>
                <w:rFonts w:cs="Arial"/>
                <w:sz w:val="20"/>
                <w:szCs w:val="20"/>
              </w:rPr>
            </w:pPr>
          </w:p>
        </w:tc>
        <w:tc>
          <w:tcPr>
            <w:tcW w:w="2504" w:type="pct"/>
            <w:shd w:val="clear" w:color="auto" w:fill="auto"/>
          </w:tcPr>
          <w:p w14:paraId="0B4F32D9" w14:textId="77777777" w:rsidR="00CC39B2" w:rsidRPr="00E65C4A" w:rsidRDefault="00CC39B2" w:rsidP="00E65C4A">
            <w:pPr>
              <w:spacing w:after="0" w:line="276" w:lineRule="auto"/>
              <w:rPr>
                <w:rFonts w:cs="Arial"/>
                <w:sz w:val="20"/>
                <w:szCs w:val="20"/>
              </w:rPr>
            </w:pPr>
            <w:r w:rsidRPr="00E65C4A">
              <w:rPr>
                <w:rFonts w:cs="Arial"/>
                <w:sz w:val="20"/>
                <w:szCs w:val="20"/>
              </w:rPr>
              <w:t>Resident Representative of UNDP</w:t>
            </w:r>
          </w:p>
          <w:p w14:paraId="785E586A" w14:textId="77777777" w:rsidR="00CC39B2" w:rsidRPr="00E65C4A" w:rsidRDefault="00CC39B2" w:rsidP="00E65C4A">
            <w:pPr>
              <w:spacing w:after="0" w:line="276" w:lineRule="auto"/>
              <w:rPr>
                <w:rFonts w:cs="Arial"/>
                <w:sz w:val="20"/>
                <w:szCs w:val="20"/>
              </w:rPr>
            </w:pPr>
          </w:p>
          <w:p w14:paraId="5672D371" w14:textId="77777777" w:rsidR="00CC39B2" w:rsidRPr="00E65C4A" w:rsidRDefault="00CC39B2" w:rsidP="00E65C4A">
            <w:pPr>
              <w:spacing w:after="0" w:line="276" w:lineRule="auto"/>
              <w:rPr>
                <w:rFonts w:cs="Arial"/>
                <w:sz w:val="20"/>
                <w:szCs w:val="20"/>
              </w:rPr>
            </w:pPr>
          </w:p>
          <w:p w14:paraId="0E26767D" w14:textId="77777777" w:rsidR="00CC39B2" w:rsidRPr="00E65C4A" w:rsidRDefault="00CC39B2" w:rsidP="00E65C4A">
            <w:pPr>
              <w:spacing w:after="0" w:line="276" w:lineRule="auto"/>
              <w:rPr>
                <w:rFonts w:cs="Arial"/>
                <w:sz w:val="20"/>
                <w:szCs w:val="20"/>
              </w:rPr>
            </w:pPr>
          </w:p>
          <w:p w14:paraId="749C441E" w14:textId="125B117F" w:rsidR="00CC39B2" w:rsidRPr="00E65C4A" w:rsidRDefault="00CC39B2" w:rsidP="00E65C4A">
            <w:pPr>
              <w:spacing w:after="0" w:line="276" w:lineRule="auto"/>
              <w:rPr>
                <w:rFonts w:cs="Arial"/>
                <w:sz w:val="20"/>
                <w:szCs w:val="20"/>
              </w:rPr>
            </w:pPr>
            <w:r w:rsidRPr="00E65C4A">
              <w:rPr>
                <w:rFonts w:cs="Arial"/>
                <w:sz w:val="20"/>
                <w:szCs w:val="20"/>
              </w:rPr>
              <w:t xml:space="preserve">Print Name: Ms. </w:t>
            </w:r>
            <w:r w:rsidR="005E3FA4">
              <w:rPr>
                <w:rFonts w:cs="Arial"/>
                <w:sz w:val="20"/>
                <w:szCs w:val="20"/>
              </w:rPr>
              <w:t>Kasia Waw</w:t>
            </w:r>
            <w:r w:rsidR="00FE5917">
              <w:rPr>
                <w:rFonts w:cs="Arial"/>
                <w:sz w:val="20"/>
                <w:szCs w:val="20"/>
              </w:rPr>
              <w:t>i</w:t>
            </w:r>
            <w:r w:rsidR="005E3FA4">
              <w:rPr>
                <w:rFonts w:cs="Arial"/>
                <w:sz w:val="20"/>
                <w:szCs w:val="20"/>
              </w:rPr>
              <w:t>ernia</w:t>
            </w:r>
          </w:p>
          <w:p w14:paraId="29EE2145" w14:textId="77777777" w:rsidR="00CC39B2" w:rsidRPr="00E65C4A" w:rsidRDefault="00CC39B2" w:rsidP="00E65C4A">
            <w:pPr>
              <w:spacing w:after="0" w:line="276" w:lineRule="auto"/>
              <w:rPr>
                <w:rFonts w:cs="Arial"/>
                <w:sz w:val="20"/>
                <w:szCs w:val="20"/>
              </w:rPr>
            </w:pPr>
          </w:p>
        </w:tc>
      </w:tr>
      <w:tr w:rsidR="00CC39B2" w:rsidRPr="00E65C4A" w14:paraId="125114A6" w14:textId="77777777" w:rsidTr="008D7605">
        <w:tc>
          <w:tcPr>
            <w:tcW w:w="2496" w:type="pct"/>
            <w:shd w:val="clear" w:color="auto" w:fill="auto"/>
          </w:tcPr>
          <w:p w14:paraId="3A874C2E" w14:textId="77777777" w:rsidR="00CC39B2" w:rsidRPr="00E65C4A" w:rsidRDefault="00CC39B2" w:rsidP="00E65C4A">
            <w:pPr>
              <w:spacing w:after="0" w:line="276" w:lineRule="auto"/>
              <w:rPr>
                <w:rFonts w:cs="Arial"/>
                <w:sz w:val="20"/>
                <w:szCs w:val="20"/>
              </w:rPr>
            </w:pPr>
          </w:p>
          <w:p w14:paraId="738264BD" w14:textId="77777777" w:rsidR="00CC39B2" w:rsidRPr="00E65C4A" w:rsidRDefault="00CC39B2" w:rsidP="00E65C4A">
            <w:pPr>
              <w:spacing w:after="0" w:line="276" w:lineRule="auto"/>
              <w:rPr>
                <w:rFonts w:cs="Arial"/>
                <w:sz w:val="20"/>
                <w:szCs w:val="20"/>
              </w:rPr>
            </w:pPr>
            <w:r w:rsidRPr="00E65C4A">
              <w:rPr>
                <w:rFonts w:cs="Arial"/>
                <w:sz w:val="20"/>
                <w:szCs w:val="20"/>
              </w:rPr>
              <w:t xml:space="preserve">Date: </w:t>
            </w:r>
          </w:p>
          <w:p w14:paraId="6C5F934E" w14:textId="77777777" w:rsidR="00CC39B2" w:rsidRPr="00E65C4A" w:rsidRDefault="00CC39B2" w:rsidP="00E65C4A">
            <w:pPr>
              <w:spacing w:after="0" w:line="276" w:lineRule="auto"/>
              <w:rPr>
                <w:rFonts w:cs="Arial"/>
                <w:sz w:val="20"/>
                <w:szCs w:val="20"/>
              </w:rPr>
            </w:pPr>
          </w:p>
        </w:tc>
        <w:tc>
          <w:tcPr>
            <w:tcW w:w="2504" w:type="pct"/>
            <w:shd w:val="clear" w:color="auto" w:fill="auto"/>
          </w:tcPr>
          <w:p w14:paraId="29A2FFDD" w14:textId="77777777" w:rsidR="00CC39B2" w:rsidRPr="00E65C4A" w:rsidRDefault="00CC39B2" w:rsidP="00E65C4A">
            <w:pPr>
              <w:spacing w:after="0" w:line="276" w:lineRule="auto"/>
              <w:rPr>
                <w:rFonts w:cs="Arial"/>
                <w:sz w:val="20"/>
                <w:szCs w:val="20"/>
              </w:rPr>
            </w:pPr>
          </w:p>
          <w:p w14:paraId="6D3E83BE" w14:textId="77777777" w:rsidR="00CC39B2" w:rsidRPr="00E65C4A" w:rsidRDefault="00CC39B2" w:rsidP="00E65C4A">
            <w:pPr>
              <w:spacing w:after="0" w:line="276" w:lineRule="auto"/>
              <w:rPr>
                <w:rFonts w:cs="Arial"/>
                <w:sz w:val="20"/>
                <w:szCs w:val="20"/>
              </w:rPr>
            </w:pPr>
            <w:r w:rsidRPr="00E65C4A">
              <w:rPr>
                <w:rFonts w:cs="Arial"/>
                <w:sz w:val="20"/>
                <w:szCs w:val="20"/>
              </w:rPr>
              <w:t xml:space="preserve">Date: </w:t>
            </w:r>
          </w:p>
        </w:tc>
      </w:tr>
    </w:tbl>
    <w:p w14:paraId="4B91EB43" w14:textId="77777777" w:rsidR="00CC39B2" w:rsidRPr="00E65C4A" w:rsidRDefault="00CC39B2" w:rsidP="00E65C4A">
      <w:pPr>
        <w:tabs>
          <w:tab w:val="left" w:pos="960"/>
        </w:tabs>
        <w:spacing w:before="120" w:after="0" w:line="276" w:lineRule="auto"/>
        <w:rPr>
          <w:rFonts w:cs="Arial"/>
          <w:sz w:val="20"/>
          <w:szCs w:val="20"/>
        </w:rPr>
      </w:pPr>
    </w:p>
    <w:p w14:paraId="37FB43B4" w14:textId="77777777" w:rsidR="00CF242B" w:rsidRPr="00E65C4A" w:rsidRDefault="00CF242B" w:rsidP="00E65C4A">
      <w:pPr>
        <w:pStyle w:val="Heading1"/>
        <w:numPr>
          <w:ilvl w:val="0"/>
          <w:numId w:val="0"/>
        </w:numPr>
        <w:tabs>
          <w:tab w:val="left" w:pos="708"/>
        </w:tabs>
        <w:spacing w:line="276" w:lineRule="auto"/>
        <w:ind w:left="720" w:hanging="720"/>
        <w:rPr>
          <w:rFonts w:ascii="Arial" w:hAnsi="Arial" w:cs="Arial"/>
          <w:sz w:val="20"/>
          <w:lang w:val="en-US"/>
        </w:rPr>
      </w:pPr>
      <w:r w:rsidRPr="00E65C4A">
        <w:rPr>
          <w:rFonts w:ascii="Arial" w:hAnsi="Arial" w:cs="Arial"/>
          <w:sz w:val="20"/>
          <w:lang w:val="en-US"/>
        </w:rPr>
        <w:br w:type="page"/>
      </w:r>
    </w:p>
    <w:p w14:paraId="3D612C7A" w14:textId="77777777" w:rsidR="00CF242B" w:rsidRPr="00E65C4A" w:rsidRDefault="00CF242B" w:rsidP="00E65C4A">
      <w:pPr>
        <w:pStyle w:val="Heading1"/>
        <w:numPr>
          <w:ilvl w:val="0"/>
          <w:numId w:val="0"/>
        </w:numPr>
        <w:tabs>
          <w:tab w:val="left" w:pos="708"/>
        </w:tabs>
        <w:spacing w:line="276" w:lineRule="auto"/>
        <w:ind w:left="720" w:hanging="720"/>
        <w:rPr>
          <w:rFonts w:ascii="Arial" w:hAnsi="Arial" w:cs="Arial"/>
          <w:sz w:val="20"/>
          <w:lang w:val="en-US" w:eastAsia="en-GB"/>
        </w:rPr>
      </w:pPr>
      <w:r w:rsidRPr="00E65C4A">
        <w:rPr>
          <w:rFonts w:ascii="Arial" w:hAnsi="Arial" w:cs="Arial"/>
          <w:sz w:val="20"/>
          <w:lang w:val="en-US"/>
        </w:rPr>
        <w:lastRenderedPageBreak/>
        <w:t>ABBREVIATIONS</w:t>
      </w:r>
    </w:p>
    <w:p w14:paraId="5891ACEB" w14:textId="2215D474" w:rsidR="00CF242B" w:rsidRDefault="00CF242B" w:rsidP="003C0077">
      <w:pPr>
        <w:spacing w:line="360" w:lineRule="auto"/>
        <w:ind w:firstLine="720"/>
        <w:rPr>
          <w:rFonts w:cs="Arial"/>
          <w:sz w:val="20"/>
          <w:szCs w:val="20"/>
          <w:lang w:val="en-US"/>
        </w:rPr>
      </w:pPr>
      <w:r w:rsidRPr="00516C2E">
        <w:rPr>
          <w:rFonts w:cs="Arial"/>
          <w:sz w:val="20"/>
          <w:szCs w:val="20"/>
          <w:lang w:val="en-US"/>
        </w:rPr>
        <w:t>C</w:t>
      </w:r>
      <w:r w:rsidR="000C4ACA">
        <w:rPr>
          <w:rFonts w:cs="Arial"/>
          <w:sz w:val="20"/>
          <w:szCs w:val="20"/>
          <w:lang w:val="en-US"/>
        </w:rPr>
        <w:t>CM</w:t>
      </w:r>
      <w:r w:rsidR="000C4ACA">
        <w:rPr>
          <w:rFonts w:cs="Arial"/>
          <w:sz w:val="20"/>
          <w:szCs w:val="20"/>
          <w:lang w:val="en-US"/>
        </w:rPr>
        <w:tab/>
      </w:r>
      <w:r w:rsidRPr="00516C2E">
        <w:rPr>
          <w:rFonts w:cs="Arial"/>
          <w:sz w:val="20"/>
          <w:szCs w:val="20"/>
          <w:lang w:val="en-US"/>
        </w:rPr>
        <w:tab/>
        <w:t xml:space="preserve">Country </w:t>
      </w:r>
      <w:r w:rsidR="00F51E2B">
        <w:rPr>
          <w:rFonts w:cs="Arial"/>
          <w:sz w:val="20"/>
          <w:szCs w:val="20"/>
          <w:lang w:val="en-US"/>
        </w:rPr>
        <w:t>Coordination Mechanism</w:t>
      </w:r>
    </w:p>
    <w:p w14:paraId="3A843351" w14:textId="7AB23DD8" w:rsidR="00926B1C" w:rsidRPr="00E2408E" w:rsidRDefault="00082DAD" w:rsidP="003C0077">
      <w:pPr>
        <w:spacing w:line="360" w:lineRule="auto"/>
        <w:ind w:firstLine="720"/>
        <w:rPr>
          <w:rFonts w:cs="Arial"/>
          <w:sz w:val="20"/>
          <w:szCs w:val="20"/>
          <w:lang w:val="pt-PT"/>
        </w:rPr>
      </w:pPr>
      <w:r>
        <w:rPr>
          <w:rFonts w:cs="Arial"/>
          <w:sz w:val="20"/>
          <w:szCs w:val="20"/>
          <w:lang w:val="pt-PT"/>
        </w:rPr>
        <w:t>PMU</w:t>
      </w:r>
      <w:r w:rsidR="00926B1C" w:rsidRPr="00E2408E">
        <w:rPr>
          <w:rFonts w:cs="Arial"/>
          <w:sz w:val="20"/>
          <w:szCs w:val="20"/>
          <w:lang w:val="pt-PT"/>
        </w:rPr>
        <w:tab/>
      </w:r>
      <w:r w:rsidR="00926B1C" w:rsidRPr="00E2408E">
        <w:rPr>
          <w:rFonts w:cs="Arial"/>
          <w:sz w:val="20"/>
          <w:szCs w:val="20"/>
          <w:lang w:val="pt-PT"/>
        </w:rPr>
        <w:tab/>
      </w:r>
      <w:proofErr w:type="spellStart"/>
      <w:r w:rsidR="00E2408E" w:rsidRPr="00E2408E">
        <w:rPr>
          <w:rFonts w:cs="Arial"/>
          <w:sz w:val="20"/>
          <w:szCs w:val="20"/>
          <w:lang w:val="pt-PT"/>
        </w:rPr>
        <w:t>Celula</w:t>
      </w:r>
      <w:proofErr w:type="spellEnd"/>
      <w:r w:rsidR="00E2408E" w:rsidRPr="00E2408E">
        <w:rPr>
          <w:rFonts w:cs="Arial"/>
          <w:sz w:val="20"/>
          <w:szCs w:val="20"/>
          <w:lang w:val="pt-PT"/>
        </w:rPr>
        <w:t xml:space="preserve"> de </w:t>
      </w:r>
      <w:proofErr w:type="spellStart"/>
      <w:r w:rsidR="00E2408E" w:rsidRPr="00E2408E">
        <w:rPr>
          <w:rFonts w:cs="Arial"/>
          <w:sz w:val="20"/>
          <w:szCs w:val="20"/>
          <w:lang w:val="pt-PT"/>
        </w:rPr>
        <w:t>Gestao</w:t>
      </w:r>
      <w:proofErr w:type="spellEnd"/>
      <w:r w:rsidR="00E2408E" w:rsidRPr="00E2408E">
        <w:rPr>
          <w:rFonts w:cs="Arial"/>
          <w:sz w:val="20"/>
          <w:szCs w:val="20"/>
          <w:lang w:val="pt-PT"/>
        </w:rPr>
        <w:t xml:space="preserve"> d</w:t>
      </w:r>
      <w:r w:rsidR="00E2408E">
        <w:rPr>
          <w:rFonts w:cs="Arial"/>
          <w:sz w:val="20"/>
          <w:szCs w:val="20"/>
          <w:lang w:val="pt-PT"/>
        </w:rPr>
        <w:t xml:space="preserve">e </w:t>
      </w:r>
      <w:proofErr w:type="spellStart"/>
      <w:r w:rsidR="00E2408E">
        <w:rPr>
          <w:rFonts w:cs="Arial"/>
          <w:sz w:val="20"/>
          <w:szCs w:val="20"/>
          <w:lang w:val="pt-PT"/>
        </w:rPr>
        <w:t>Suvencoes</w:t>
      </w:r>
      <w:proofErr w:type="spellEnd"/>
      <w:r w:rsidR="00E2408E">
        <w:rPr>
          <w:rFonts w:cs="Arial"/>
          <w:sz w:val="20"/>
          <w:szCs w:val="20"/>
          <w:lang w:val="pt-PT"/>
        </w:rPr>
        <w:t xml:space="preserve"> (</w:t>
      </w:r>
      <w:proofErr w:type="spellStart"/>
      <w:r w:rsidR="00E2408E">
        <w:rPr>
          <w:rFonts w:cs="Arial"/>
          <w:sz w:val="20"/>
          <w:szCs w:val="20"/>
          <w:lang w:val="pt-PT"/>
        </w:rPr>
        <w:t>Program</w:t>
      </w:r>
      <w:proofErr w:type="spellEnd"/>
      <w:r w:rsidR="00E2408E">
        <w:rPr>
          <w:rFonts w:cs="Arial"/>
          <w:sz w:val="20"/>
          <w:szCs w:val="20"/>
          <w:lang w:val="pt-PT"/>
        </w:rPr>
        <w:t xml:space="preserve"> Management </w:t>
      </w:r>
      <w:proofErr w:type="spellStart"/>
      <w:r w:rsidR="00E2408E">
        <w:rPr>
          <w:rFonts w:cs="Arial"/>
          <w:sz w:val="20"/>
          <w:szCs w:val="20"/>
          <w:lang w:val="pt-PT"/>
        </w:rPr>
        <w:t>Unit</w:t>
      </w:r>
      <w:proofErr w:type="spellEnd"/>
      <w:r w:rsidR="00E2408E">
        <w:rPr>
          <w:rFonts w:cs="Arial"/>
          <w:sz w:val="20"/>
          <w:szCs w:val="20"/>
          <w:lang w:val="pt-PT"/>
        </w:rPr>
        <w:t>)</w:t>
      </w:r>
    </w:p>
    <w:p w14:paraId="2244FFBA" w14:textId="77777777" w:rsidR="000C4ACA" w:rsidRDefault="000C4ACA" w:rsidP="000C4ACA">
      <w:pPr>
        <w:spacing w:line="360" w:lineRule="auto"/>
        <w:ind w:firstLine="720"/>
        <w:rPr>
          <w:rFonts w:cs="Arial"/>
          <w:sz w:val="20"/>
          <w:szCs w:val="20"/>
          <w:lang w:val="en-US"/>
        </w:rPr>
      </w:pPr>
      <w:r w:rsidRPr="00516C2E">
        <w:rPr>
          <w:rFonts w:cs="Arial"/>
          <w:sz w:val="20"/>
          <w:szCs w:val="20"/>
          <w:lang w:val="en-US"/>
        </w:rPr>
        <w:t>CO</w:t>
      </w:r>
      <w:r w:rsidRPr="00516C2E">
        <w:rPr>
          <w:rFonts w:cs="Arial"/>
          <w:sz w:val="20"/>
          <w:szCs w:val="20"/>
          <w:lang w:val="en-US"/>
        </w:rPr>
        <w:tab/>
      </w:r>
      <w:r w:rsidRPr="00516C2E">
        <w:rPr>
          <w:rFonts w:cs="Arial"/>
          <w:sz w:val="20"/>
          <w:szCs w:val="20"/>
          <w:lang w:val="en-US"/>
        </w:rPr>
        <w:tab/>
        <w:t>Country Office</w:t>
      </w:r>
    </w:p>
    <w:p w14:paraId="67A38CD5" w14:textId="77777777" w:rsidR="00516C2E" w:rsidRPr="00516C2E" w:rsidRDefault="00516C2E" w:rsidP="003C0077">
      <w:pPr>
        <w:spacing w:line="360" w:lineRule="auto"/>
        <w:ind w:firstLine="720"/>
        <w:rPr>
          <w:rFonts w:cs="Arial"/>
          <w:sz w:val="20"/>
          <w:szCs w:val="20"/>
          <w:lang w:val="en-US"/>
        </w:rPr>
      </w:pPr>
      <w:r>
        <w:rPr>
          <w:rFonts w:cs="Arial"/>
          <w:sz w:val="20"/>
          <w:szCs w:val="20"/>
          <w:lang w:val="en-US"/>
        </w:rPr>
        <w:t>CSO                  Civil Society Organizations</w:t>
      </w:r>
    </w:p>
    <w:p w14:paraId="085EC2F0" w14:textId="6063AF33" w:rsidR="00CF242B" w:rsidRDefault="00CF242B" w:rsidP="003C0077">
      <w:pPr>
        <w:spacing w:line="360" w:lineRule="auto"/>
        <w:ind w:firstLine="720"/>
        <w:rPr>
          <w:rFonts w:cs="Arial"/>
          <w:sz w:val="20"/>
          <w:szCs w:val="20"/>
          <w:lang w:val="en-US"/>
        </w:rPr>
      </w:pPr>
      <w:r w:rsidRPr="00516C2E">
        <w:rPr>
          <w:rFonts w:cs="Arial"/>
          <w:sz w:val="20"/>
          <w:szCs w:val="20"/>
          <w:lang w:val="en-US"/>
        </w:rPr>
        <w:t>CPAP</w:t>
      </w:r>
      <w:r w:rsidRPr="00516C2E">
        <w:rPr>
          <w:rFonts w:cs="Arial"/>
          <w:sz w:val="20"/>
          <w:szCs w:val="20"/>
          <w:lang w:val="en-US"/>
        </w:rPr>
        <w:tab/>
      </w:r>
      <w:r w:rsidRPr="00516C2E">
        <w:rPr>
          <w:rFonts w:cs="Arial"/>
          <w:sz w:val="20"/>
          <w:szCs w:val="20"/>
          <w:lang w:val="en-US"/>
        </w:rPr>
        <w:tab/>
        <w:t xml:space="preserve">Country </w:t>
      </w:r>
      <w:proofErr w:type="spellStart"/>
      <w:r w:rsidRPr="00516C2E">
        <w:rPr>
          <w:rFonts w:cs="Arial"/>
          <w:sz w:val="20"/>
          <w:szCs w:val="20"/>
          <w:lang w:val="en-US"/>
        </w:rPr>
        <w:t>Programme</w:t>
      </w:r>
      <w:proofErr w:type="spellEnd"/>
      <w:r w:rsidRPr="00516C2E">
        <w:rPr>
          <w:rFonts w:cs="Arial"/>
          <w:sz w:val="20"/>
          <w:szCs w:val="20"/>
          <w:lang w:val="en-US"/>
        </w:rPr>
        <w:t xml:space="preserve"> Action Plan</w:t>
      </w:r>
    </w:p>
    <w:p w14:paraId="6B453076" w14:textId="3012D525" w:rsidR="00C21E52" w:rsidRPr="00516C2E" w:rsidRDefault="00C21E52" w:rsidP="003C0077">
      <w:pPr>
        <w:spacing w:line="360" w:lineRule="auto"/>
        <w:ind w:firstLine="720"/>
        <w:rPr>
          <w:rFonts w:cs="Arial"/>
          <w:sz w:val="20"/>
          <w:szCs w:val="20"/>
          <w:lang w:val="en-US"/>
        </w:rPr>
      </w:pPr>
      <w:r>
        <w:rPr>
          <w:rFonts w:cs="Arial"/>
          <w:sz w:val="20"/>
          <w:szCs w:val="20"/>
          <w:lang w:val="en-US"/>
        </w:rPr>
        <w:t>CPD</w:t>
      </w:r>
      <w:r>
        <w:rPr>
          <w:rFonts w:cs="Arial"/>
          <w:sz w:val="20"/>
          <w:szCs w:val="20"/>
          <w:lang w:val="en-US"/>
        </w:rPr>
        <w:tab/>
      </w:r>
      <w:r>
        <w:rPr>
          <w:rFonts w:cs="Arial"/>
          <w:sz w:val="20"/>
          <w:szCs w:val="20"/>
          <w:lang w:val="en-US"/>
        </w:rPr>
        <w:tab/>
      </w:r>
      <w:r w:rsidRPr="00C21E52">
        <w:rPr>
          <w:rFonts w:cs="Arial"/>
          <w:sz w:val="20"/>
          <w:szCs w:val="20"/>
          <w:lang w:val="en-US"/>
        </w:rPr>
        <w:t>Country Program Document</w:t>
      </w:r>
    </w:p>
    <w:p w14:paraId="3B471CF0" w14:textId="1375EF96" w:rsidR="00CF242B" w:rsidRDefault="00CF242B" w:rsidP="003C0077">
      <w:pPr>
        <w:spacing w:line="360" w:lineRule="auto"/>
        <w:ind w:firstLine="720"/>
        <w:rPr>
          <w:rFonts w:cs="Arial"/>
          <w:sz w:val="20"/>
          <w:szCs w:val="20"/>
          <w:lang w:val="en-US"/>
        </w:rPr>
      </w:pPr>
      <w:r w:rsidRPr="00516C2E">
        <w:rPr>
          <w:rFonts w:cs="Arial"/>
          <w:sz w:val="20"/>
          <w:szCs w:val="20"/>
          <w:lang w:val="en-US"/>
        </w:rPr>
        <w:t>DIM</w:t>
      </w:r>
      <w:r w:rsidRPr="00516C2E">
        <w:rPr>
          <w:rFonts w:cs="Arial"/>
          <w:sz w:val="20"/>
          <w:szCs w:val="20"/>
          <w:lang w:val="en-US"/>
        </w:rPr>
        <w:tab/>
      </w:r>
      <w:r w:rsidRPr="00516C2E">
        <w:rPr>
          <w:rFonts w:cs="Arial"/>
          <w:sz w:val="20"/>
          <w:szCs w:val="20"/>
          <w:lang w:val="en-US"/>
        </w:rPr>
        <w:tab/>
        <w:t>Direct Implementation Modality</w:t>
      </w:r>
    </w:p>
    <w:p w14:paraId="6AB23ABA" w14:textId="52A37F3F" w:rsidR="00FC169F" w:rsidRPr="00FC169F" w:rsidRDefault="00FC169F" w:rsidP="003C0077">
      <w:pPr>
        <w:spacing w:line="360" w:lineRule="auto"/>
        <w:ind w:firstLine="720"/>
        <w:rPr>
          <w:rFonts w:cs="Arial"/>
          <w:sz w:val="20"/>
          <w:szCs w:val="20"/>
          <w:lang w:val="es-US"/>
        </w:rPr>
      </w:pPr>
      <w:r w:rsidRPr="00FC169F">
        <w:rPr>
          <w:rFonts w:cs="Arial"/>
          <w:sz w:val="20"/>
          <w:szCs w:val="20"/>
          <w:lang w:val="es-US"/>
        </w:rPr>
        <w:t>FNM</w:t>
      </w:r>
      <w:r w:rsidRPr="00FC169F">
        <w:rPr>
          <w:rFonts w:cs="Arial"/>
          <w:sz w:val="20"/>
          <w:szCs w:val="20"/>
          <w:lang w:val="es-US"/>
        </w:rPr>
        <w:tab/>
      </w:r>
      <w:r w:rsidRPr="00FC169F">
        <w:rPr>
          <w:rFonts w:cs="Arial"/>
          <w:sz w:val="20"/>
          <w:szCs w:val="20"/>
          <w:lang w:val="es-US"/>
        </w:rPr>
        <w:tab/>
        <w:t>Fundo Nacional de Medicamentos (</w:t>
      </w:r>
      <w:proofErr w:type="spellStart"/>
      <w:r w:rsidRPr="00FC169F">
        <w:rPr>
          <w:rFonts w:cs="Arial"/>
          <w:sz w:val="20"/>
          <w:szCs w:val="20"/>
          <w:lang w:val="es-US"/>
        </w:rPr>
        <w:t>National</w:t>
      </w:r>
      <w:proofErr w:type="spellEnd"/>
      <w:r w:rsidRPr="00FC169F">
        <w:rPr>
          <w:rFonts w:cs="Arial"/>
          <w:sz w:val="20"/>
          <w:szCs w:val="20"/>
          <w:lang w:val="es-US"/>
        </w:rPr>
        <w:t xml:space="preserve"> </w:t>
      </w:r>
      <w:proofErr w:type="spellStart"/>
      <w:r w:rsidRPr="00FC169F">
        <w:rPr>
          <w:rFonts w:cs="Arial"/>
          <w:sz w:val="20"/>
          <w:szCs w:val="20"/>
          <w:lang w:val="es-US"/>
        </w:rPr>
        <w:t>drugs</w:t>
      </w:r>
      <w:proofErr w:type="spellEnd"/>
      <w:r w:rsidRPr="00FC169F">
        <w:rPr>
          <w:rFonts w:cs="Arial"/>
          <w:sz w:val="20"/>
          <w:szCs w:val="20"/>
          <w:lang w:val="es-US"/>
        </w:rPr>
        <w:t xml:space="preserve"> </w:t>
      </w:r>
      <w:proofErr w:type="spellStart"/>
      <w:r w:rsidRPr="00FC169F">
        <w:rPr>
          <w:rFonts w:cs="Arial"/>
          <w:sz w:val="20"/>
          <w:szCs w:val="20"/>
          <w:lang w:val="es-US"/>
        </w:rPr>
        <w:t>Fund</w:t>
      </w:r>
      <w:proofErr w:type="spellEnd"/>
      <w:r w:rsidRPr="00FC169F">
        <w:rPr>
          <w:rFonts w:cs="Arial"/>
          <w:sz w:val="20"/>
          <w:szCs w:val="20"/>
          <w:lang w:val="es-US"/>
        </w:rPr>
        <w:t>)</w:t>
      </w:r>
    </w:p>
    <w:p w14:paraId="2B33B17D" w14:textId="0E263454" w:rsidR="00CF242B" w:rsidRDefault="00CF242B" w:rsidP="003C0077">
      <w:pPr>
        <w:spacing w:line="360" w:lineRule="auto"/>
        <w:ind w:firstLine="720"/>
        <w:rPr>
          <w:rFonts w:cs="Arial"/>
          <w:sz w:val="20"/>
          <w:szCs w:val="20"/>
          <w:lang w:val="en-US"/>
        </w:rPr>
      </w:pPr>
      <w:r w:rsidRPr="00516C2E">
        <w:rPr>
          <w:rFonts w:cs="Arial"/>
          <w:sz w:val="20"/>
          <w:szCs w:val="20"/>
          <w:lang w:val="en-US"/>
        </w:rPr>
        <w:t>GDP</w:t>
      </w:r>
      <w:r w:rsidRPr="00516C2E">
        <w:rPr>
          <w:rFonts w:cs="Arial"/>
          <w:sz w:val="20"/>
          <w:szCs w:val="20"/>
          <w:lang w:val="en-US"/>
        </w:rPr>
        <w:tab/>
      </w:r>
      <w:r w:rsidRPr="00516C2E">
        <w:rPr>
          <w:rFonts w:cs="Arial"/>
          <w:sz w:val="20"/>
          <w:szCs w:val="20"/>
          <w:lang w:val="en-US"/>
        </w:rPr>
        <w:tab/>
        <w:t>Gross Domestic Product</w:t>
      </w:r>
    </w:p>
    <w:p w14:paraId="792CE000" w14:textId="77777777" w:rsidR="007D2348" w:rsidRPr="00516C2E" w:rsidRDefault="007D2348" w:rsidP="003C0077">
      <w:pPr>
        <w:spacing w:line="360" w:lineRule="auto"/>
        <w:ind w:firstLine="720"/>
        <w:rPr>
          <w:rFonts w:cs="Arial"/>
          <w:sz w:val="20"/>
          <w:szCs w:val="20"/>
          <w:lang w:val="en-US"/>
        </w:rPr>
      </w:pPr>
      <w:r>
        <w:rPr>
          <w:rFonts w:cs="Arial"/>
          <w:sz w:val="20"/>
          <w:szCs w:val="20"/>
          <w:lang w:val="en-US"/>
        </w:rPr>
        <w:t xml:space="preserve">GFATM             The Global Fund </w:t>
      </w:r>
    </w:p>
    <w:p w14:paraId="499A46CD" w14:textId="1FE86235" w:rsidR="00516C2E" w:rsidRDefault="00CF242B" w:rsidP="00516C2E">
      <w:pPr>
        <w:spacing w:line="360" w:lineRule="auto"/>
        <w:ind w:firstLine="720"/>
        <w:rPr>
          <w:rFonts w:cs="Arial"/>
          <w:sz w:val="20"/>
          <w:szCs w:val="20"/>
          <w:lang w:val="en-US"/>
        </w:rPr>
      </w:pPr>
      <w:r w:rsidRPr="00516C2E">
        <w:rPr>
          <w:rFonts w:cs="Arial"/>
          <w:sz w:val="20"/>
          <w:szCs w:val="20"/>
          <w:lang w:val="en-US"/>
        </w:rPr>
        <w:t>HSS</w:t>
      </w:r>
      <w:r w:rsidRPr="00516C2E">
        <w:rPr>
          <w:rFonts w:cs="Arial"/>
          <w:sz w:val="20"/>
          <w:szCs w:val="20"/>
          <w:lang w:val="en-US"/>
        </w:rPr>
        <w:tab/>
      </w:r>
      <w:r w:rsidRPr="00516C2E">
        <w:rPr>
          <w:rFonts w:cs="Arial"/>
          <w:sz w:val="20"/>
          <w:szCs w:val="20"/>
          <w:lang w:val="en-US"/>
        </w:rPr>
        <w:tab/>
        <w:t>Health Systems Strengthening</w:t>
      </w:r>
    </w:p>
    <w:p w14:paraId="310C3BA9" w14:textId="4D1779C7" w:rsidR="00FE0F89" w:rsidRDefault="00FE0F89" w:rsidP="00516C2E">
      <w:pPr>
        <w:spacing w:line="360" w:lineRule="auto"/>
        <w:ind w:firstLine="720"/>
        <w:rPr>
          <w:rFonts w:cs="Arial"/>
          <w:sz w:val="20"/>
          <w:szCs w:val="20"/>
          <w:lang w:val="en-US"/>
        </w:rPr>
      </w:pPr>
      <w:r>
        <w:rPr>
          <w:rFonts w:cs="Arial"/>
          <w:sz w:val="20"/>
          <w:szCs w:val="20"/>
          <w:lang w:val="en-US"/>
        </w:rPr>
        <w:t>ICF</w:t>
      </w:r>
      <w:r>
        <w:rPr>
          <w:rFonts w:cs="Arial"/>
          <w:sz w:val="20"/>
          <w:szCs w:val="20"/>
          <w:lang w:val="en-US"/>
        </w:rPr>
        <w:tab/>
      </w:r>
      <w:r>
        <w:rPr>
          <w:rFonts w:cs="Arial"/>
          <w:sz w:val="20"/>
          <w:szCs w:val="20"/>
          <w:lang w:val="en-US"/>
        </w:rPr>
        <w:tab/>
        <w:t>Internal Control Framework</w:t>
      </w:r>
    </w:p>
    <w:p w14:paraId="3E2787E1" w14:textId="77777777" w:rsidR="00CF242B" w:rsidRPr="00516C2E" w:rsidRDefault="00CF242B" w:rsidP="003C0077">
      <w:pPr>
        <w:spacing w:line="360" w:lineRule="auto"/>
        <w:ind w:firstLine="720"/>
        <w:rPr>
          <w:rFonts w:cs="Arial"/>
          <w:sz w:val="20"/>
          <w:szCs w:val="20"/>
          <w:lang w:val="en-US"/>
        </w:rPr>
      </w:pPr>
      <w:r w:rsidRPr="00516C2E">
        <w:rPr>
          <w:rFonts w:cs="Arial"/>
          <w:sz w:val="20"/>
          <w:szCs w:val="20"/>
          <w:lang w:val="en-US"/>
        </w:rPr>
        <w:t>M&amp;E</w:t>
      </w:r>
      <w:r w:rsidRPr="00516C2E">
        <w:rPr>
          <w:rFonts w:cs="Arial"/>
          <w:sz w:val="20"/>
          <w:szCs w:val="20"/>
          <w:lang w:val="en-US"/>
        </w:rPr>
        <w:tab/>
      </w:r>
      <w:r w:rsidRPr="00516C2E">
        <w:rPr>
          <w:rFonts w:cs="Arial"/>
          <w:sz w:val="20"/>
          <w:szCs w:val="20"/>
          <w:lang w:val="en-US"/>
        </w:rPr>
        <w:tab/>
        <w:t>Monitory and Evaluation</w:t>
      </w:r>
    </w:p>
    <w:p w14:paraId="0D949311" w14:textId="77777777" w:rsidR="00CF242B" w:rsidRPr="00DD2050" w:rsidRDefault="00CF242B" w:rsidP="003C0077">
      <w:pPr>
        <w:spacing w:line="360" w:lineRule="auto"/>
        <w:ind w:firstLine="720"/>
        <w:rPr>
          <w:rFonts w:cs="Arial"/>
          <w:sz w:val="20"/>
          <w:szCs w:val="20"/>
          <w:lang w:val="en-US"/>
        </w:rPr>
      </w:pPr>
      <w:r w:rsidRPr="00DD2050">
        <w:rPr>
          <w:rFonts w:cs="Arial"/>
          <w:sz w:val="20"/>
          <w:szCs w:val="20"/>
          <w:lang w:val="en-US"/>
        </w:rPr>
        <w:t>MoH</w:t>
      </w:r>
      <w:r w:rsidRPr="00DD2050">
        <w:rPr>
          <w:rFonts w:cs="Arial"/>
          <w:sz w:val="20"/>
          <w:szCs w:val="20"/>
          <w:lang w:val="en-US"/>
        </w:rPr>
        <w:tab/>
      </w:r>
      <w:r w:rsidRPr="00DD2050">
        <w:rPr>
          <w:rFonts w:cs="Arial"/>
          <w:sz w:val="20"/>
          <w:szCs w:val="20"/>
          <w:lang w:val="en-US"/>
        </w:rPr>
        <w:tab/>
        <w:t>Ministry of Health</w:t>
      </w:r>
    </w:p>
    <w:p w14:paraId="17DA9BDD" w14:textId="65FC1D24" w:rsidR="00516C2E" w:rsidRDefault="00516C2E" w:rsidP="003C0077">
      <w:pPr>
        <w:spacing w:line="360" w:lineRule="auto"/>
        <w:ind w:firstLine="720"/>
        <w:rPr>
          <w:rFonts w:cs="Arial"/>
          <w:sz w:val="20"/>
          <w:szCs w:val="20"/>
        </w:rPr>
      </w:pPr>
      <w:r w:rsidRPr="00516C2E">
        <w:rPr>
          <w:rFonts w:cs="Arial"/>
          <w:sz w:val="20"/>
          <w:szCs w:val="20"/>
          <w:lang w:val="en-US"/>
        </w:rPr>
        <w:t xml:space="preserve">MSM                 </w:t>
      </w:r>
      <w:r w:rsidRPr="00516C2E">
        <w:rPr>
          <w:rFonts w:cs="Arial"/>
          <w:sz w:val="20"/>
          <w:szCs w:val="20"/>
        </w:rPr>
        <w:t>Men who have sex with men</w:t>
      </w:r>
    </w:p>
    <w:p w14:paraId="13F6D316" w14:textId="2B4C05C9" w:rsidR="00086B1C" w:rsidRDefault="00086B1C" w:rsidP="003C0077">
      <w:pPr>
        <w:spacing w:line="360" w:lineRule="auto"/>
        <w:ind w:firstLine="720"/>
        <w:rPr>
          <w:rFonts w:cs="Arial"/>
          <w:sz w:val="20"/>
          <w:szCs w:val="20"/>
        </w:rPr>
      </w:pPr>
      <w:r w:rsidRPr="00086B1C">
        <w:rPr>
          <w:rFonts w:cs="Arial"/>
          <w:sz w:val="20"/>
          <w:szCs w:val="20"/>
        </w:rPr>
        <w:t>NHDP</w:t>
      </w:r>
      <w:r>
        <w:rPr>
          <w:rFonts w:cs="Arial"/>
          <w:sz w:val="20"/>
          <w:szCs w:val="20"/>
        </w:rPr>
        <w:tab/>
      </w:r>
      <w:r>
        <w:rPr>
          <w:rFonts w:cs="Arial"/>
          <w:sz w:val="20"/>
          <w:szCs w:val="20"/>
        </w:rPr>
        <w:tab/>
      </w:r>
      <w:r w:rsidR="00121676" w:rsidRPr="00121676">
        <w:rPr>
          <w:rFonts w:cs="Arial"/>
          <w:sz w:val="20"/>
          <w:szCs w:val="20"/>
        </w:rPr>
        <w:t>National Health Development Plan, (PNDS for its acronym in Portuguese)</w:t>
      </w:r>
    </w:p>
    <w:p w14:paraId="389A38F7" w14:textId="7EB3CC7A" w:rsidR="007D2348" w:rsidRDefault="007D2348" w:rsidP="003C0077">
      <w:pPr>
        <w:spacing w:line="360" w:lineRule="auto"/>
        <w:ind w:firstLine="720"/>
        <w:rPr>
          <w:rFonts w:cs="Arial"/>
          <w:sz w:val="20"/>
          <w:szCs w:val="20"/>
        </w:rPr>
      </w:pPr>
      <w:r>
        <w:rPr>
          <w:rFonts w:cs="Arial"/>
          <w:sz w:val="20"/>
          <w:szCs w:val="20"/>
        </w:rPr>
        <w:t xml:space="preserve">OIG                   </w:t>
      </w:r>
      <w:r w:rsidR="007801D7">
        <w:rPr>
          <w:rFonts w:cs="Arial"/>
          <w:sz w:val="20"/>
          <w:szCs w:val="20"/>
        </w:rPr>
        <w:t>Office of the Inspector General</w:t>
      </w:r>
    </w:p>
    <w:p w14:paraId="315A71D3" w14:textId="33C1A4F4" w:rsidR="00FA2EAD" w:rsidRPr="00FA2EAD" w:rsidRDefault="00FA2EAD" w:rsidP="003C0077">
      <w:pPr>
        <w:spacing w:line="360" w:lineRule="auto"/>
        <w:ind w:firstLine="720"/>
        <w:rPr>
          <w:rFonts w:cs="Arial"/>
          <w:sz w:val="20"/>
          <w:szCs w:val="20"/>
          <w:lang w:val="en-US"/>
        </w:rPr>
      </w:pPr>
      <w:r w:rsidRPr="00FA2EAD">
        <w:rPr>
          <w:rFonts w:cs="Arial"/>
          <w:sz w:val="20"/>
          <w:szCs w:val="20"/>
          <w:lang w:val="en-US"/>
        </w:rPr>
        <w:t>PSM                 Procurement and Supply M</w:t>
      </w:r>
      <w:r>
        <w:rPr>
          <w:rFonts w:cs="Arial"/>
          <w:sz w:val="20"/>
          <w:szCs w:val="20"/>
          <w:lang w:val="en-US"/>
        </w:rPr>
        <w:t>anagement</w:t>
      </w:r>
    </w:p>
    <w:p w14:paraId="14AEC830" w14:textId="6E64F00F" w:rsidR="00CF242B" w:rsidRPr="00AA6343" w:rsidRDefault="00CF242B" w:rsidP="003C0077">
      <w:pPr>
        <w:spacing w:line="360" w:lineRule="auto"/>
        <w:ind w:firstLine="720"/>
        <w:rPr>
          <w:rFonts w:cs="Arial"/>
          <w:sz w:val="20"/>
          <w:szCs w:val="20"/>
          <w:lang w:val="en-US"/>
        </w:rPr>
      </w:pPr>
      <w:r w:rsidRPr="00AA6343">
        <w:rPr>
          <w:rFonts w:cs="Arial"/>
          <w:sz w:val="20"/>
          <w:szCs w:val="20"/>
          <w:lang w:val="en-US"/>
        </w:rPr>
        <w:t>PMU</w:t>
      </w:r>
      <w:r w:rsidRPr="00AA6343">
        <w:rPr>
          <w:rFonts w:cs="Arial"/>
          <w:sz w:val="20"/>
          <w:szCs w:val="20"/>
          <w:lang w:val="en-US"/>
        </w:rPr>
        <w:tab/>
      </w:r>
      <w:r w:rsidRPr="00AA6343">
        <w:rPr>
          <w:rFonts w:cs="Arial"/>
          <w:sz w:val="20"/>
          <w:szCs w:val="20"/>
          <w:lang w:val="en-US"/>
        </w:rPr>
        <w:tab/>
      </w:r>
      <w:proofErr w:type="spellStart"/>
      <w:r w:rsidRPr="00AA6343">
        <w:rPr>
          <w:rFonts w:cs="Arial"/>
          <w:sz w:val="20"/>
          <w:szCs w:val="20"/>
          <w:lang w:val="en-US"/>
        </w:rPr>
        <w:t>Programme</w:t>
      </w:r>
      <w:proofErr w:type="spellEnd"/>
      <w:r w:rsidRPr="00AA6343">
        <w:rPr>
          <w:rFonts w:cs="Arial"/>
          <w:sz w:val="20"/>
          <w:szCs w:val="20"/>
          <w:lang w:val="en-US"/>
        </w:rPr>
        <w:t xml:space="preserve"> Management Unit</w:t>
      </w:r>
    </w:p>
    <w:p w14:paraId="25163432" w14:textId="77777777" w:rsidR="00FA7571" w:rsidRPr="007801D7" w:rsidRDefault="00FA7571" w:rsidP="00FA7571">
      <w:pPr>
        <w:spacing w:line="360" w:lineRule="auto"/>
        <w:ind w:firstLine="720"/>
        <w:rPr>
          <w:rFonts w:cs="Arial"/>
          <w:sz w:val="20"/>
          <w:szCs w:val="20"/>
          <w:lang w:val="en-US"/>
        </w:rPr>
      </w:pPr>
      <w:r w:rsidRPr="007801D7">
        <w:rPr>
          <w:rFonts w:cs="Arial"/>
          <w:sz w:val="20"/>
          <w:szCs w:val="20"/>
          <w:lang w:val="en-US"/>
        </w:rPr>
        <w:t>RRF                  Results and Resources Framework</w:t>
      </w:r>
    </w:p>
    <w:p w14:paraId="29E546C0" w14:textId="433F7E84" w:rsidR="00802F93" w:rsidRPr="00516C2E" w:rsidRDefault="00802F93" w:rsidP="003C0077">
      <w:pPr>
        <w:spacing w:line="360" w:lineRule="auto"/>
        <w:ind w:firstLine="720"/>
        <w:rPr>
          <w:rFonts w:cs="Arial"/>
          <w:sz w:val="20"/>
          <w:szCs w:val="20"/>
          <w:lang w:val="en-US"/>
        </w:rPr>
      </w:pPr>
      <w:r>
        <w:rPr>
          <w:rFonts w:cs="Arial"/>
          <w:sz w:val="20"/>
          <w:szCs w:val="20"/>
          <w:lang w:val="en-US"/>
        </w:rPr>
        <w:t>STP</w:t>
      </w:r>
      <w:r>
        <w:rPr>
          <w:rFonts w:cs="Arial"/>
          <w:sz w:val="20"/>
          <w:szCs w:val="20"/>
          <w:lang w:val="en-US"/>
        </w:rPr>
        <w:tab/>
      </w:r>
      <w:r>
        <w:rPr>
          <w:rFonts w:cs="Arial"/>
          <w:sz w:val="20"/>
          <w:szCs w:val="20"/>
          <w:lang w:val="en-US"/>
        </w:rPr>
        <w:tab/>
        <w:t>Sao T</w:t>
      </w:r>
      <w:r w:rsidR="00A510BC">
        <w:rPr>
          <w:rFonts w:cs="Arial"/>
          <w:sz w:val="20"/>
          <w:szCs w:val="20"/>
          <w:lang w:val="en-US"/>
        </w:rPr>
        <w:t>ome and Principe</w:t>
      </w:r>
    </w:p>
    <w:p w14:paraId="47C6FCC3" w14:textId="77777777" w:rsidR="00CF242B" w:rsidRPr="00DD2050" w:rsidRDefault="00CF242B" w:rsidP="003C0077">
      <w:pPr>
        <w:spacing w:line="360" w:lineRule="auto"/>
        <w:ind w:firstLine="720"/>
        <w:rPr>
          <w:rFonts w:cs="Arial"/>
          <w:sz w:val="20"/>
          <w:szCs w:val="20"/>
          <w:lang w:val="en-US"/>
        </w:rPr>
      </w:pPr>
      <w:r w:rsidRPr="00DD2050">
        <w:rPr>
          <w:rFonts w:cs="Arial"/>
          <w:sz w:val="20"/>
          <w:szCs w:val="20"/>
          <w:lang w:val="en-US"/>
        </w:rPr>
        <w:t>UN</w:t>
      </w:r>
      <w:r w:rsidRPr="00DD2050">
        <w:rPr>
          <w:rFonts w:cs="Arial"/>
          <w:sz w:val="20"/>
          <w:szCs w:val="20"/>
          <w:lang w:val="en-US"/>
        </w:rPr>
        <w:tab/>
      </w:r>
      <w:r w:rsidRPr="00DD2050">
        <w:rPr>
          <w:rFonts w:cs="Arial"/>
          <w:sz w:val="20"/>
          <w:szCs w:val="20"/>
          <w:lang w:val="en-US"/>
        </w:rPr>
        <w:tab/>
        <w:t>United Nations</w:t>
      </w:r>
    </w:p>
    <w:p w14:paraId="37DB8FB2" w14:textId="77777777" w:rsidR="00CF242B" w:rsidRPr="00516C2E" w:rsidRDefault="00CF242B" w:rsidP="003C0077">
      <w:pPr>
        <w:spacing w:line="360" w:lineRule="auto"/>
        <w:ind w:firstLine="720"/>
        <w:rPr>
          <w:rFonts w:cs="Arial"/>
          <w:sz w:val="20"/>
          <w:szCs w:val="20"/>
          <w:lang w:val="en-US"/>
        </w:rPr>
      </w:pPr>
      <w:r w:rsidRPr="00516C2E">
        <w:rPr>
          <w:rFonts w:cs="Arial"/>
          <w:sz w:val="20"/>
          <w:szCs w:val="20"/>
          <w:lang w:val="en-US"/>
        </w:rPr>
        <w:t>UNDAF</w:t>
      </w:r>
      <w:r w:rsidRPr="00516C2E">
        <w:rPr>
          <w:rFonts w:cs="Arial"/>
          <w:sz w:val="20"/>
          <w:szCs w:val="20"/>
          <w:lang w:val="en-US"/>
        </w:rPr>
        <w:tab/>
      </w:r>
      <w:r w:rsidR="00BC2908" w:rsidRPr="00516C2E">
        <w:rPr>
          <w:rFonts w:cs="Arial"/>
          <w:sz w:val="20"/>
          <w:szCs w:val="20"/>
          <w:lang w:val="en-US"/>
        </w:rPr>
        <w:t xml:space="preserve">             </w:t>
      </w:r>
      <w:r w:rsidRPr="00516C2E">
        <w:rPr>
          <w:rFonts w:cs="Arial"/>
          <w:sz w:val="20"/>
          <w:szCs w:val="20"/>
          <w:lang w:val="en-US"/>
        </w:rPr>
        <w:t>United Nations Development Assistance Framework</w:t>
      </w:r>
    </w:p>
    <w:p w14:paraId="7D2464BF" w14:textId="77777777" w:rsidR="00CF242B" w:rsidRPr="00516C2E" w:rsidRDefault="00CF242B" w:rsidP="003C0077">
      <w:pPr>
        <w:spacing w:line="360" w:lineRule="auto"/>
        <w:ind w:firstLine="720"/>
        <w:rPr>
          <w:rFonts w:cs="Arial"/>
          <w:sz w:val="20"/>
          <w:szCs w:val="20"/>
          <w:lang w:val="en-US"/>
        </w:rPr>
      </w:pPr>
      <w:r w:rsidRPr="00516C2E">
        <w:rPr>
          <w:rFonts w:cs="Arial"/>
          <w:sz w:val="20"/>
          <w:szCs w:val="20"/>
          <w:lang w:val="en-US"/>
        </w:rPr>
        <w:t>UNDP</w:t>
      </w:r>
      <w:r w:rsidRPr="00516C2E">
        <w:rPr>
          <w:rFonts w:cs="Arial"/>
          <w:sz w:val="20"/>
          <w:szCs w:val="20"/>
          <w:lang w:val="en-US"/>
        </w:rPr>
        <w:tab/>
      </w:r>
      <w:r w:rsidRPr="00516C2E">
        <w:rPr>
          <w:rFonts w:cs="Arial"/>
          <w:sz w:val="20"/>
          <w:szCs w:val="20"/>
          <w:lang w:val="en-US"/>
        </w:rPr>
        <w:tab/>
        <w:t xml:space="preserve">United Nations Development </w:t>
      </w:r>
      <w:proofErr w:type="spellStart"/>
      <w:r w:rsidRPr="00516C2E">
        <w:rPr>
          <w:rFonts w:cs="Arial"/>
          <w:sz w:val="20"/>
          <w:szCs w:val="20"/>
          <w:lang w:val="en-US"/>
        </w:rPr>
        <w:t>Programme</w:t>
      </w:r>
      <w:proofErr w:type="spellEnd"/>
    </w:p>
    <w:p w14:paraId="7839DF5B" w14:textId="77777777" w:rsidR="00CF242B" w:rsidRPr="00516C2E" w:rsidRDefault="00CF242B" w:rsidP="003C0077">
      <w:pPr>
        <w:spacing w:line="360" w:lineRule="auto"/>
        <w:ind w:firstLine="720"/>
        <w:rPr>
          <w:rFonts w:cs="Arial"/>
          <w:sz w:val="20"/>
          <w:szCs w:val="20"/>
          <w:lang w:val="en-US"/>
        </w:rPr>
      </w:pPr>
      <w:r w:rsidRPr="00516C2E">
        <w:rPr>
          <w:rFonts w:cs="Arial"/>
          <w:sz w:val="20"/>
          <w:szCs w:val="20"/>
          <w:lang w:val="en-US"/>
        </w:rPr>
        <w:t>UNICEF</w:t>
      </w:r>
      <w:r w:rsidRPr="00516C2E">
        <w:rPr>
          <w:rFonts w:cs="Arial"/>
          <w:sz w:val="20"/>
          <w:szCs w:val="20"/>
          <w:lang w:val="en-US"/>
        </w:rPr>
        <w:tab/>
        <w:t>United Nations Children’s Fund</w:t>
      </w:r>
    </w:p>
    <w:p w14:paraId="5F3A9C85" w14:textId="77777777" w:rsidR="00CF242B" w:rsidRPr="00516C2E" w:rsidRDefault="00CF242B" w:rsidP="003C0077">
      <w:pPr>
        <w:spacing w:line="360" w:lineRule="auto"/>
        <w:ind w:firstLine="720"/>
        <w:rPr>
          <w:rFonts w:cs="Arial"/>
          <w:sz w:val="20"/>
          <w:szCs w:val="20"/>
          <w:lang w:val="en-US"/>
        </w:rPr>
      </w:pPr>
      <w:r w:rsidRPr="00516C2E">
        <w:rPr>
          <w:rFonts w:cs="Arial"/>
          <w:sz w:val="20"/>
          <w:szCs w:val="20"/>
          <w:lang w:val="en-US"/>
        </w:rPr>
        <w:t>WHO</w:t>
      </w:r>
      <w:r w:rsidRPr="00516C2E">
        <w:rPr>
          <w:rFonts w:cs="Arial"/>
          <w:sz w:val="20"/>
          <w:szCs w:val="20"/>
          <w:lang w:val="en-US"/>
        </w:rPr>
        <w:tab/>
      </w:r>
      <w:r w:rsidRPr="00516C2E">
        <w:rPr>
          <w:rFonts w:cs="Arial"/>
          <w:sz w:val="20"/>
          <w:szCs w:val="20"/>
          <w:lang w:val="en-US"/>
        </w:rPr>
        <w:tab/>
        <w:t>World Health Organization</w:t>
      </w:r>
    </w:p>
    <w:p w14:paraId="66937AE6" w14:textId="77777777" w:rsidR="00CF242B" w:rsidRPr="00516C2E" w:rsidRDefault="00CF242B" w:rsidP="003C0077">
      <w:pPr>
        <w:spacing w:line="360" w:lineRule="auto"/>
        <w:ind w:firstLine="720"/>
        <w:rPr>
          <w:rFonts w:cs="Arial"/>
          <w:sz w:val="20"/>
          <w:szCs w:val="20"/>
          <w:lang w:val="en-US"/>
        </w:rPr>
      </w:pPr>
      <w:r w:rsidRPr="00516C2E">
        <w:rPr>
          <w:rFonts w:cs="Arial"/>
          <w:sz w:val="20"/>
          <w:szCs w:val="20"/>
          <w:lang w:val="en-US"/>
        </w:rPr>
        <w:t>WB</w:t>
      </w:r>
      <w:r w:rsidRPr="00516C2E">
        <w:rPr>
          <w:rFonts w:cs="Arial"/>
          <w:sz w:val="20"/>
          <w:szCs w:val="20"/>
          <w:lang w:val="en-US"/>
        </w:rPr>
        <w:tab/>
      </w:r>
      <w:r w:rsidRPr="00516C2E">
        <w:rPr>
          <w:rFonts w:cs="Arial"/>
          <w:sz w:val="20"/>
          <w:szCs w:val="20"/>
          <w:lang w:val="en-US"/>
        </w:rPr>
        <w:tab/>
        <w:t>World Bank</w:t>
      </w:r>
    </w:p>
    <w:p w14:paraId="42DEA890" w14:textId="77777777" w:rsidR="00516C2E" w:rsidRDefault="00516C2E" w:rsidP="007801D7">
      <w:pPr>
        <w:spacing w:line="360" w:lineRule="auto"/>
        <w:rPr>
          <w:rFonts w:cs="Arial"/>
          <w:color w:val="FF0000"/>
          <w:sz w:val="20"/>
          <w:szCs w:val="20"/>
          <w:lang w:val="en-US"/>
        </w:rPr>
      </w:pPr>
    </w:p>
    <w:p w14:paraId="72F58270" w14:textId="77777777" w:rsidR="00516C2E" w:rsidRPr="00E65C4A" w:rsidRDefault="00516C2E" w:rsidP="00E65C4A">
      <w:pPr>
        <w:tabs>
          <w:tab w:val="left" w:pos="960"/>
        </w:tabs>
        <w:spacing w:before="120" w:after="0" w:line="276" w:lineRule="auto"/>
        <w:rPr>
          <w:rFonts w:cs="Arial"/>
          <w:sz w:val="20"/>
          <w:szCs w:val="20"/>
        </w:rPr>
      </w:pPr>
    </w:p>
    <w:p w14:paraId="4F99F2A1" w14:textId="70556DF6" w:rsidR="002F14AB" w:rsidRDefault="002F14AB" w:rsidP="006F139F">
      <w:pPr>
        <w:pStyle w:val="Heading1"/>
        <w:numPr>
          <w:ilvl w:val="0"/>
          <w:numId w:val="31"/>
        </w:numPr>
        <w:spacing w:line="276" w:lineRule="auto"/>
        <w:rPr>
          <w:rFonts w:ascii="Arial" w:hAnsi="Arial" w:cs="Arial"/>
          <w:sz w:val="20"/>
        </w:rPr>
      </w:pPr>
      <w:r w:rsidRPr="00E65C4A">
        <w:rPr>
          <w:rFonts w:ascii="Arial" w:hAnsi="Arial" w:cs="Arial"/>
          <w:sz w:val="20"/>
        </w:rPr>
        <w:br w:type="page"/>
      </w:r>
      <w:r w:rsidRPr="00E65C4A">
        <w:rPr>
          <w:rFonts w:ascii="Arial" w:hAnsi="Arial" w:cs="Arial"/>
          <w:sz w:val="20"/>
        </w:rPr>
        <w:lastRenderedPageBreak/>
        <w:t xml:space="preserve">Development Challenge </w:t>
      </w:r>
    </w:p>
    <w:p w14:paraId="3897386D" w14:textId="369E4239" w:rsidR="00E2408E" w:rsidRDefault="00E2408E" w:rsidP="00E2408E">
      <w:pPr>
        <w:pStyle w:val="BodyText"/>
        <w:pBdr>
          <w:bottom w:val="none" w:sz="0" w:space="0" w:color="auto"/>
        </w:pBdr>
        <w:spacing w:line="276" w:lineRule="auto"/>
        <w:rPr>
          <w:rFonts w:ascii="Arial" w:hAnsi="Arial" w:cs="Arial"/>
          <w:b/>
          <w:bCs/>
          <w:i w:val="0"/>
          <w:iCs w:val="0"/>
          <w:sz w:val="20"/>
          <w:szCs w:val="20"/>
        </w:rPr>
      </w:pPr>
      <w:r w:rsidRPr="00E2408E">
        <w:rPr>
          <w:rFonts w:ascii="Arial" w:hAnsi="Arial" w:cs="Arial"/>
          <w:b/>
          <w:bCs/>
          <w:i w:val="0"/>
          <w:iCs w:val="0"/>
          <w:sz w:val="20"/>
          <w:szCs w:val="20"/>
        </w:rPr>
        <w:t>Development Challenge</w:t>
      </w:r>
    </w:p>
    <w:p w14:paraId="63A6C839" w14:textId="77777777" w:rsidR="00AC1F5D" w:rsidRDefault="00AC1F5D" w:rsidP="00E2408E">
      <w:pPr>
        <w:pStyle w:val="BodyText"/>
        <w:pBdr>
          <w:bottom w:val="none" w:sz="0" w:space="0" w:color="auto"/>
        </w:pBdr>
        <w:spacing w:line="276" w:lineRule="auto"/>
        <w:rPr>
          <w:rFonts w:ascii="Arial" w:hAnsi="Arial" w:cs="Arial"/>
          <w:b/>
          <w:bCs/>
          <w:i w:val="0"/>
          <w:iCs w:val="0"/>
          <w:sz w:val="20"/>
          <w:szCs w:val="20"/>
        </w:rPr>
      </w:pPr>
    </w:p>
    <w:p w14:paraId="705F5CBF" w14:textId="642B13E3" w:rsidR="001D1C33" w:rsidRPr="00E2408E" w:rsidRDefault="001D1C33" w:rsidP="00E2408E">
      <w:pPr>
        <w:pStyle w:val="BodyText"/>
        <w:pBdr>
          <w:bottom w:val="none" w:sz="0" w:space="0" w:color="auto"/>
        </w:pBdr>
        <w:spacing w:line="276" w:lineRule="auto"/>
        <w:rPr>
          <w:rFonts w:ascii="Arial" w:hAnsi="Arial" w:cs="Arial"/>
          <w:b/>
          <w:bCs/>
          <w:i w:val="0"/>
          <w:iCs w:val="0"/>
          <w:sz w:val="20"/>
          <w:szCs w:val="20"/>
        </w:rPr>
      </w:pPr>
      <w:r>
        <w:rPr>
          <w:rFonts w:ascii="Arial" w:hAnsi="Arial" w:cs="Arial"/>
          <w:b/>
          <w:bCs/>
          <w:i w:val="0"/>
          <w:iCs w:val="0"/>
          <w:sz w:val="20"/>
          <w:szCs w:val="20"/>
        </w:rPr>
        <w:t>Introduction</w:t>
      </w:r>
    </w:p>
    <w:p w14:paraId="6DAEF5C3" w14:textId="4F831C1A" w:rsid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The </w:t>
      </w:r>
      <w:r>
        <w:rPr>
          <w:rFonts w:ascii="Arial" w:hAnsi="Arial" w:cs="Arial"/>
          <w:i w:val="0"/>
          <w:iCs w:val="0"/>
          <w:sz w:val="20"/>
          <w:szCs w:val="20"/>
        </w:rPr>
        <w:t>R</w:t>
      </w:r>
      <w:r w:rsidRPr="00E2408E">
        <w:rPr>
          <w:rFonts w:ascii="Arial" w:hAnsi="Arial" w:cs="Arial"/>
          <w:i w:val="0"/>
          <w:iCs w:val="0"/>
          <w:sz w:val="20"/>
          <w:szCs w:val="20"/>
        </w:rPr>
        <w:t>epublic of Sao Tome</w:t>
      </w:r>
      <w:r>
        <w:rPr>
          <w:rFonts w:ascii="Arial" w:hAnsi="Arial" w:cs="Arial"/>
          <w:i w:val="0"/>
          <w:iCs w:val="0"/>
          <w:sz w:val="20"/>
          <w:szCs w:val="20"/>
        </w:rPr>
        <w:t xml:space="preserve"> and Principe (STP)</w:t>
      </w:r>
      <w:r w:rsidRPr="00E2408E">
        <w:rPr>
          <w:rFonts w:ascii="Arial" w:hAnsi="Arial" w:cs="Arial"/>
          <w:i w:val="0"/>
          <w:iCs w:val="0"/>
          <w:sz w:val="20"/>
          <w:szCs w:val="20"/>
        </w:rPr>
        <w:t xml:space="preserve"> has an estimated total population of 220,000 habitants, most of the</w:t>
      </w:r>
      <w:r>
        <w:rPr>
          <w:rFonts w:ascii="Arial" w:hAnsi="Arial" w:cs="Arial"/>
          <w:i w:val="0"/>
          <w:iCs w:val="0"/>
          <w:sz w:val="20"/>
          <w:szCs w:val="20"/>
        </w:rPr>
        <w:t xml:space="preserve">m living in the main island of Sao Tome. STP, </w:t>
      </w:r>
      <w:r w:rsidRPr="00E2408E">
        <w:rPr>
          <w:rFonts w:ascii="Arial" w:hAnsi="Arial" w:cs="Arial"/>
          <w:i w:val="0"/>
          <w:iCs w:val="0"/>
          <w:sz w:val="20"/>
          <w:szCs w:val="20"/>
        </w:rPr>
        <w:t>like many other middle</w:t>
      </w:r>
      <w:r w:rsidR="00AC1F5D">
        <w:rPr>
          <w:rFonts w:ascii="Arial" w:hAnsi="Arial" w:cs="Arial"/>
          <w:i w:val="0"/>
          <w:iCs w:val="0"/>
          <w:sz w:val="20"/>
          <w:szCs w:val="20"/>
        </w:rPr>
        <w:t>-</w:t>
      </w:r>
      <w:r w:rsidRPr="00E2408E">
        <w:rPr>
          <w:rFonts w:ascii="Arial" w:hAnsi="Arial" w:cs="Arial"/>
          <w:i w:val="0"/>
          <w:iCs w:val="0"/>
          <w:sz w:val="20"/>
          <w:szCs w:val="20"/>
        </w:rPr>
        <w:t xml:space="preserve">income countries, has a mixed epidemiological public health profile.  It is marked by the </w:t>
      </w:r>
      <w:r w:rsidR="0000112E">
        <w:rPr>
          <w:rFonts w:ascii="Arial" w:hAnsi="Arial" w:cs="Arial"/>
          <w:i w:val="0"/>
          <w:iCs w:val="0"/>
          <w:sz w:val="20"/>
          <w:szCs w:val="20"/>
        </w:rPr>
        <w:t>emergence</w:t>
      </w:r>
      <w:r w:rsidRPr="00E2408E">
        <w:rPr>
          <w:rFonts w:ascii="Arial" w:hAnsi="Arial" w:cs="Arial"/>
          <w:i w:val="0"/>
          <w:iCs w:val="0"/>
          <w:sz w:val="20"/>
          <w:szCs w:val="20"/>
        </w:rPr>
        <w:t xml:space="preserve"> of non-communicable diseases, with growing trends of high blood pressure, diabetes and cancer and the persistence </w:t>
      </w:r>
      <w:proofErr w:type="gramStart"/>
      <w:r w:rsidRPr="00E2408E">
        <w:rPr>
          <w:rFonts w:ascii="Arial" w:hAnsi="Arial" w:cs="Arial"/>
          <w:i w:val="0"/>
          <w:iCs w:val="0"/>
          <w:sz w:val="20"/>
          <w:szCs w:val="20"/>
        </w:rPr>
        <w:t>of  preventable</w:t>
      </w:r>
      <w:proofErr w:type="gramEnd"/>
      <w:r w:rsidRPr="00E2408E">
        <w:rPr>
          <w:rFonts w:ascii="Arial" w:hAnsi="Arial" w:cs="Arial"/>
          <w:i w:val="0"/>
          <w:iCs w:val="0"/>
          <w:sz w:val="20"/>
          <w:szCs w:val="20"/>
        </w:rPr>
        <w:t xml:space="preserve"> diseases such as acute respiratory illnesses, diarrhoeal diseases and malaria, persistent foci of some neglected tropical diseases (schistosomiasis and </w:t>
      </w:r>
      <w:proofErr w:type="spellStart"/>
      <w:r w:rsidRPr="00E2408E">
        <w:rPr>
          <w:rFonts w:ascii="Arial" w:hAnsi="Arial" w:cs="Arial"/>
          <w:i w:val="0"/>
          <w:iCs w:val="0"/>
          <w:sz w:val="20"/>
          <w:szCs w:val="20"/>
        </w:rPr>
        <w:t>loiasis</w:t>
      </w:r>
      <w:proofErr w:type="spellEnd"/>
      <w:r w:rsidRPr="00E2408E">
        <w:rPr>
          <w:rFonts w:ascii="Arial" w:hAnsi="Arial" w:cs="Arial"/>
          <w:i w:val="0"/>
          <w:iCs w:val="0"/>
          <w:sz w:val="20"/>
          <w:szCs w:val="20"/>
        </w:rPr>
        <w:t xml:space="preserve">). </w:t>
      </w:r>
    </w:p>
    <w:p w14:paraId="1307E8E7" w14:textId="77777777"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The incidence of malaria has declined steeply, from 400 cases per 1000 of population in 2006 to 50 cases per 1000 in 2013. The prevalence of HIV/AIDS in the general population has increased from 1% in 2001 to 1.5% in 2011, despite a reversal of the trend in pregnant women, from 0.5% in 2011 to 0% in 2012. (WHO, 2019). In 2019, incidence of tuberculosis for Sao Tome and Principe was 114 cases per 100,000 people. Though Sao Tome and Principe incidence of tuberculosis fluctuated substantially in recent years, it tended to increase through 2000 - 2019 period ending at 114 cases per 100,000 people in 2019.</w:t>
      </w:r>
    </w:p>
    <w:p w14:paraId="0CD989FD" w14:textId="55CE4F97"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This epidemiological situation, however, is combined with sustained growth in the economy</w:t>
      </w:r>
      <w:r>
        <w:rPr>
          <w:rFonts w:ascii="Arial" w:hAnsi="Arial" w:cs="Arial"/>
          <w:i w:val="0"/>
          <w:iCs w:val="0"/>
          <w:sz w:val="20"/>
          <w:szCs w:val="20"/>
        </w:rPr>
        <w:t xml:space="preserve"> between 2011 and 2018</w:t>
      </w:r>
      <w:r w:rsidRPr="001D1C33">
        <w:rPr>
          <w:rFonts w:ascii="Arial" w:hAnsi="Arial" w:cs="Arial"/>
          <w:i w:val="0"/>
          <w:iCs w:val="0"/>
          <w:sz w:val="20"/>
          <w:szCs w:val="20"/>
        </w:rPr>
        <w:t xml:space="preserve">. Thanks to the country's social and political stability, as well as the support of the international community, STP maintained a growth above 4% per year of its GDP in the period 2011-2015, according to official data and a relatively low inflation. This resulted in a consistent increase in the general budget of the MoH and supported the implementation of public health measures that improved the well-being of the population. This macroeconomic stability, as well as public health policies adapted to the country's reality, allowed indicators such as infant mortality in children under 5 years to be reduced </w:t>
      </w:r>
      <w:r w:rsidRPr="00E2408E">
        <w:rPr>
          <w:rFonts w:ascii="Arial" w:hAnsi="Arial" w:cs="Arial"/>
          <w:i w:val="0"/>
          <w:iCs w:val="0"/>
          <w:sz w:val="20"/>
          <w:szCs w:val="20"/>
        </w:rPr>
        <w:t xml:space="preserve">from 61/1000 live births in 1991 to 30.2/1000 in 2012 (almost achieving the target of 29/1000 in 2015). Measles immunization coverage was 68.9% in 2000 and 92.5% in 2010. (WHO, 2019). </w:t>
      </w:r>
      <w:r>
        <w:rPr>
          <w:rFonts w:ascii="Arial" w:hAnsi="Arial" w:cs="Arial"/>
          <w:i w:val="0"/>
          <w:iCs w:val="0"/>
          <w:sz w:val="20"/>
          <w:szCs w:val="20"/>
        </w:rPr>
        <w:t>Other c</w:t>
      </w:r>
      <w:r w:rsidRPr="001D1C33">
        <w:rPr>
          <w:rFonts w:ascii="Arial" w:hAnsi="Arial" w:cs="Arial"/>
          <w:i w:val="0"/>
          <w:iCs w:val="0"/>
          <w:sz w:val="20"/>
          <w:szCs w:val="20"/>
        </w:rPr>
        <w:t>hildhood diseases such as polio, whooping cough and diphtheria are no longer public health problems, radically improving the well-being of children and the general population.</w:t>
      </w:r>
      <w:r>
        <w:rPr>
          <w:rFonts w:ascii="Arial" w:hAnsi="Arial" w:cs="Arial"/>
          <w:i w:val="0"/>
          <w:iCs w:val="0"/>
          <w:sz w:val="20"/>
          <w:szCs w:val="20"/>
        </w:rPr>
        <w:t xml:space="preserve"> Notwithstanding, and a</w:t>
      </w:r>
      <w:r w:rsidRPr="00E2408E">
        <w:rPr>
          <w:rFonts w:ascii="Arial" w:hAnsi="Arial" w:cs="Arial"/>
          <w:i w:val="0"/>
          <w:iCs w:val="0"/>
          <w:sz w:val="20"/>
          <w:szCs w:val="20"/>
        </w:rPr>
        <w:t xml:space="preserve">ccording to the third national report on progress towards the Millennium Development Goals (2014), The country has shown itself vulnerable to epidemics, in 2015 there was an outbreak of rubella, in 2016 an outbreak of rotavirus </w:t>
      </w:r>
      <w:proofErr w:type="spellStart"/>
      <w:r w:rsidRPr="00E2408E">
        <w:rPr>
          <w:rFonts w:ascii="Arial" w:hAnsi="Arial" w:cs="Arial"/>
          <w:i w:val="0"/>
          <w:iCs w:val="0"/>
          <w:sz w:val="20"/>
          <w:szCs w:val="20"/>
        </w:rPr>
        <w:t>diarrhea</w:t>
      </w:r>
      <w:proofErr w:type="spellEnd"/>
      <w:r w:rsidRPr="00E2408E">
        <w:rPr>
          <w:rFonts w:ascii="Arial" w:hAnsi="Arial" w:cs="Arial"/>
          <w:i w:val="0"/>
          <w:iCs w:val="0"/>
          <w:sz w:val="20"/>
          <w:szCs w:val="20"/>
        </w:rPr>
        <w:t xml:space="preserve"> and in 2016/2017 an outbreak of necrotizing cellulite (</w:t>
      </w:r>
      <w:r>
        <w:rPr>
          <w:rFonts w:ascii="Arial" w:hAnsi="Arial" w:cs="Arial"/>
          <w:i w:val="0"/>
          <w:iCs w:val="0"/>
          <w:sz w:val="20"/>
          <w:szCs w:val="20"/>
        </w:rPr>
        <w:t>PNDS</w:t>
      </w:r>
      <w:r w:rsidRPr="00E2408E">
        <w:rPr>
          <w:rFonts w:ascii="Arial" w:hAnsi="Arial" w:cs="Arial"/>
          <w:i w:val="0"/>
          <w:iCs w:val="0"/>
          <w:sz w:val="20"/>
          <w:szCs w:val="20"/>
        </w:rPr>
        <w:t>, 2017).</w:t>
      </w:r>
    </w:p>
    <w:p w14:paraId="35CF6823" w14:textId="5AAA2CEE" w:rsidR="001D1C33" w:rsidRPr="001D1C33" w:rsidRDefault="001D1C33" w:rsidP="001D1C33">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 xml:space="preserve">However, </w:t>
      </w:r>
      <w:r>
        <w:rPr>
          <w:rFonts w:ascii="Arial" w:hAnsi="Arial" w:cs="Arial"/>
          <w:i w:val="0"/>
          <w:iCs w:val="0"/>
          <w:sz w:val="20"/>
          <w:szCs w:val="20"/>
        </w:rPr>
        <w:t xml:space="preserve">despite </w:t>
      </w:r>
      <w:r w:rsidRPr="001D1C33">
        <w:rPr>
          <w:rFonts w:ascii="Arial" w:hAnsi="Arial" w:cs="Arial"/>
          <w:i w:val="0"/>
          <w:iCs w:val="0"/>
          <w:sz w:val="20"/>
          <w:szCs w:val="20"/>
        </w:rPr>
        <w:t>this growth in the global health budget, the percentage that STP spends on health in relation to the global budget remains below international standards, with 7% against the 15% established in the Abuja Declaration (2001, OAU). In addition, this growth in the health budget depends heavily on international aid, which represents 91.5% of the global health budget. This excessive dependence on external funds directly reduces the possibilities of sustainability of the health system, which makes it necessary to look for options to reduce it.</w:t>
      </w:r>
    </w:p>
    <w:p w14:paraId="19AC92E1" w14:textId="27CAA372" w:rsidR="001D1C33" w:rsidRDefault="00AC1F5D" w:rsidP="00E2408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This situation has been dramatically changed by the eruption of the Covid-19 pandemic. Since April 2020, when the index case was detected in Sao Tome, 35 citizens have died from Covid-19 and more than 2318 have been infected. This has overloaded an already weak public health syste</w:t>
      </w:r>
      <w:r w:rsidR="00AF66BE">
        <w:rPr>
          <w:rFonts w:ascii="Arial" w:hAnsi="Arial" w:cs="Arial"/>
          <w:i w:val="0"/>
          <w:iCs w:val="0"/>
          <w:sz w:val="20"/>
          <w:szCs w:val="20"/>
        </w:rPr>
        <w:t>m</w:t>
      </w:r>
      <w:r>
        <w:rPr>
          <w:rFonts w:ascii="Arial" w:hAnsi="Arial" w:cs="Arial"/>
          <w:i w:val="0"/>
          <w:iCs w:val="0"/>
          <w:sz w:val="20"/>
          <w:szCs w:val="20"/>
        </w:rPr>
        <w:t xml:space="preserve"> and created a social and economic crisis in the country with direct repercussions in the activities of the MoH.</w:t>
      </w:r>
    </w:p>
    <w:p w14:paraId="1320792D" w14:textId="77777777" w:rsidR="00AC1F5D" w:rsidRDefault="00AC1F5D" w:rsidP="00E2408E">
      <w:pPr>
        <w:pStyle w:val="BodyText"/>
        <w:pBdr>
          <w:bottom w:val="none" w:sz="0" w:space="0" w:color="auto"/>
        </w:pBdr>
        <w:spacing w:line="276" w:lineRule="auto"/>
        <w:rPr>
          <w:rFonts w:ascii="Arial" w:hAnsi="Arial" w:cs="Arial"/>
          <w:i w:val="0"/>
          <w:iCs w:val="0"/>
          <w:sz w:val="20"/>
          <w:szCs w:val="20"/>
        </w:rPr>
      </w:pPr>
    </w:p>
    <w:p w14:paraId="317E97E5" w14:textId="5CF9D55B" w:rsidR="00E2408E" w:rsidRPr="00E2408E" w:rsidRDefault="00E2408E" w:rsidP="00E2408E">
      <w:pPr>
        <w:pStyle w:val="BodyText"/>
        <w:pBdr>
          <w:bottom w:val="none" w:sz="0" w:space="0" w:color="auto"/>
        </w:pBdr>
        <w:spacing w:line="276" w:lineRule="auto"/>
        <w:rPr>
          <w:rFonts w:ascii="Arial" w:hAnsi="Arial" w:cs="Arial"/>
          <w:b/>
          <w:bCs/>
          <w:i w:val="0"/>
          <w:iCs w:val="0"/>
          <w:sz w:val="20"/>
          <w:szCs w:val="20"/>
        </w:rPr>
      </w:pPr>
      <w:r w:rsidRPr="00E2408E">
        <w:rPr>
          <w:rFonts w:ascii="Arial" w:hAnsi="Arial" w:cs="Arial"/>
          <w:b/>
          <w:bCs/>
          <w:i w:val="0"/>
          <w:iCs w:val="0"/>
          <w:sz w:val="20"/>
          <w:szCs w:val="20"/>
        </w:rPr>
        <w:t>Challenges</w:t>
      </w:r>
      <w:r>
        <w:rPr>
          <w:rFonts w:ascii="Arial" w:hAnsi="Arial" w:cs="Arial"/>
          <w:b/>
          <w:bCs/>
          <w:i w:val="0"/>
          <w:iCs w:val="0"/>
          <w:sz w:val="20"/>
          <w:szCs w:val="20"/>
        </w:rPr>
        <w:t xml:space="preserve"> in implementing this HSS project </w:t>
      </w:r>
    </w:p>
    <w:p w14:paraId="60960BF3" w14:textId="5EE6AA35"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The project addresses three main challenges:</w:t>
      </w:r>
    </w:p>
    <w:p w14:paraId="7755485C" w14:textId="2B22CF1B" w:rsidR="00E2408E" w:rsidRDefault="005F60E2" w:rsidP="005F60E2">
      <w:pPr>
        <w:pStyle w:val="BodyText"/>
        <w:numPr>
          <w:ilvl w:val="0"/>
          <w:numId w:val="48"/>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The need to reinforce crucial technical transversal issues, as the lack of a centralized and systematized Health Information System, the lack of a modern software for procurement, storage and distribution of medicines and supplies and the need to repair the BSL system at the national laboratory,</w:t>
      </w:r>
    </w:p>
    <w:p w14:paraId="71701A25" w14:textId="06F664FD" w:rsidR="005F60E2" w:rsidRDefault="005F60E2" w:rsidP="005F60E2">
      <w:pPr>
        <w:pStyle w:val="BodyText"/>
        <w:numPr>
          <w:ilvl w:val="0"/>
          <w:numId w:val="48"/>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The need to ensure that the new Program Management Unit (PMU) smoothly manages The Global Fund project, </w:t>
      </w:r>
    </w:p>
    <w:p w14:paraId="67DEE961" w14:textId="5DFD4F47" w:rsidR="00E2408E" w:rsidRDefault="005F60E2" w:rsidP="00575514">
      <w:pPr>
        <w:pStyle w:val="BodyText"/>
        <w:numPr>
          <w:ilvl w:val="0"/>
          <w:numId w:val="48"/>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The need to reinforce the </w:t>
      </w:r>
      <w:r w:rsidR="00575514">
        <w:rPr>
          <w:rFonts w:ascii="Arial" w:hAnsi="Arial" w:cs="Arial"/>
          <w:i w:val="0"/>
          <w:iCs w:val="0"/>
          <w:sz w:val="20"/>
          <w:szCs w:val="20"/>
        </w:rPr>
        <w:t xml:space="preserve">MoH infrastructure, specifically the central warehouse and other crucial </w:t>
      </w:r>
      <w:proofErr w:type="spellStart"/>
      <w:proofErr w:type="gramStart"/>
      <w:r w:rsidR="00575514">
        <w:rPr>
          <w:rFonts w:ascii="Arial" w:hAnsi="Arial" w:cs="Arial"/>
          <w:i w:val="0"/>
          <w:iCs w:val="0"/>
          <w:sz w:val="20"/>
          <w:szCs w:val="20"/>
        </w:rPr>
        <w:t>infrastructure.</w:t>
      </w:r>
      <w:r w:rsidR="00E2408E">
        <w:rPr>
          <w:rFonts w:ascii="Arial" w:hAnsi="Arial" w:cs="Arial"/>
          <w:i w:val="0"/>
          <w:iCs w:val="0"/>
          <w:sz w:val="20"/>
          <w:szCs w:val="20"/>
        </w:rPr>
        <w:t>UNDP</w:t>
      </w:r>
      <w:proofErr w:type="spellEnd"/>
      <w:proofErr w:type="gramEnd"/>
      <w:r w:rsidR="00E2408E">
        <w:rPr>
          <w:rFonts w:ascii="Arial" w:hAnsi="Arial" w:cs="Arial"/>
          <w:i w:val="0"/>
          <w:iCs w:val="0"/>
          <w:sz w:val="20"/>
          <w:szCs w:val="20"/>
        </w:rPr>
        <w:t xml:space="preserve"> proposes to improve the situation in these three crucial areas of the MoH as follows:</w:t>
      </w:r>
    </w:p>
    <w:p w14:paraId="623DED55" w14:textId="77777777"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p>
    <w:p w14:paraId="6DAC1004" w14:textId="5329C426" w:rsidR="00E2408E" w:rsidRPr="00E2408E" w:rsidRDefault="001D1C33" w:rsidP="00E2408E">
      <w:pPr>
        <w:pStyle w:val="BodyText"/>
        <w:numPr>
          <w:ilvl w:val="0"/>
          <w:numId w:val="40"/>
        </w:numPr>
        <w:pBdr>
          <w:bottom w:val="none" w:sz="0" w:space="0" w:color="auto"/>
        </w:pBdr>
        <w:spacing w:line="276" w:lineRule="auto"/>
        <w:rPr>
          <w:rFonts w:ascii="Arial" w:hAnsi="Arial" w:cs="Arial"/>
          <w:b/>
          <w:bCs/>
          <w:i w:val="0"/>
          <w:iCs w:val="0"/>
          <w:sz w:val="20"/>
          <w:szCs w:val="20"/>
        </w:rPr>
      </w:pPr>
      <w:r>
        <w:rPr>
          <w:rFonts w:ascii="Arial" w:hAnsi="Arial" w:cs="Arial"/>
          <w:b/>
          <w:bCs/>
          <w:i w:val="0"/>
          <w:iCs w:val="0"/>
          <w:sz w:val="20"/>
          <w:szCs w:val="20"/>
        </w:rPr>
        <w:t xml:space="preserve">(i) </w:t>
      </w:r>
      <w:r w:rsidR="00E2408E">
        <w:rPr>
          <w:rFonts w:ascii="Arial" w:hAnsi="Arial" w:cs="Arial"/>
          <w:b/>
          <w:bCs/>
          <w:i w:val="0"/>
          <w:iCs w:val="0"/>
          <w:sz w:val="20"/>
          <w:szCs w:val="20"/>
        </w:rPr>
        <w:t xml:space="preserve">Support to </w:t>
      </w:r>
      <w:r w:rsidR="00E2408E" w:rsidRPr="00E2408E">
        <w:rPr>
          <w:rFonts w:ascii="Arial" w:hAnsi="Arial" w:cs="Arial"/>
          <w:b/>
          <w:bCs/>
          <w:i w:val="0"/>
          <w:iCs w:val="0"/>
          <w:sz w:val="20"/>
          <w:szCs w:val="20"/>
        </w:rPr>
        <w:t>PSM</w:t>
      </w:r>
      <w:r w:rsidR="00E2408E">
        <w:rPr>
          <w:rFonts w:ascii="Arial" w:hAnsi="Arial" w:cs="Arial"/>
          <w:b/>
          <w:bCs/>
          <w:i w:val="0"/>
          <w:iCs w:val="0"/>
          <w:sz w:val="20"/>
          <w:szCs w:val="20"/>
        </w:rPr>
        <w:t xml:space="preserve"> systems</w:t>
      </w:r>
      <w:r w:rsidR="009C4BE5">
        <w:rPr>
          <w:rFonts w:ascii="Arial" w:hAnsi="Arial" w:cs="Arial"/>
          <w:b/>
          <w:bCs/>
          <w:i w:val="0"/>
          <w:iCs w:val="0"/>
          <w:sz w:val="20"/>
          <w:szCs w:val="20"/>
        </w:rPr>
        <w:t xml:space="preserve"> and MoH infrastructure</w:t>
      </w:r>
    </w:p>
    <w:p w14:paraId="7CEF6B3A" w14:textId="70CB0F6C"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The logistical system for the public health programs, including pharmaceutical products (including medicines purchased with Global Fund grants) is managed by the </w:t>
      </w:r>
      <w:r>
        <w:rPr>
          <w:rFonts w:ascii="Arial" w:hAnsi="Arial" w:cs="Arial"/>
          <w:i w:val="0"/>
          <w:iCs w:val="0"/>
          <w:sz w:val="20"/>
          <w:szCs w:val="20"/>
        </w:rPr>
        <w:t>´</w:t>
      </w:r>
      <w:r w:rsidRPr="00E2408E">
        <w:rPr>
          <w:rFonts w:ascii="Arial" w:hAnsi="Arial" w:cs="Arial"/>
          <w:sz w:val="20"/>
          <w:szCs w:val="20"/>
        </w:rPr>
        <w:t xml:space="preserve">Fundo Nacional de </w:t>
      </w:r>
      <w:proofErr w:type="spellStart"/>
      <w:r w:rsidRPr="00E2408E">
        <w:rPr>
          <w:rFonts w:ascii="Arial" w:hAnsi="Arial" w:cs="Arial"/>
          <w:sz w:val="20"/>
          <w:szCs w:val="20"/>
        </w:rPr>
        <w:t>Medicamentos</w:t>
      </w:r>
      <w:proofErr w:type="spellEnd"/>
      <w:r>
        <w:rPr>
          <w:rFonts w:ascii="Arial" w:hAnsi="Arial" w:cs="Arial"/>
          <w:sz w:val="20"/>
          <w:szCs w:val="20"/>
        </w:rPr>
        <w:t>´</w:t>
      </w:r>
      <w:r w:rsidRPr="00E2408E">
        <w:rPr>
          <w:rFonts w:ascii="Arial" w:hAnsi="Arial" w:cs="Arial"/>
          <w:i w:val="0"/>
          <w:iCs w:val="0"/>
          <w:sz w:val="20"/>
          <w:szCs w:val="20"/>
        </w:rPr>
        <w:t xml:space="preserve"> (FNM, National drugs Fund). At this time, most of the national public health supplies are kept at five warehouses distributed in different areas of Sao Tome, most of them rent by the MoH. At the island of Principe, the health district owns a basic warehouse, which is used is used to store health supplies sent from the FNM, including the supplies purchased by the GF.</w:t>
      </w:r>
    </w:p>
    <w:p w14:paraId="07F180FE" w14:textId="561C6FB1"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The warehouse personnel</w:t>
      </w:r>
      <w:r>
        <w:rPr>
          <w:rFonts w:ascii="Arial" w:hAnsi="Arial" w:cs="Arial"/>
          <w:i w:val="0"/>
          <w:iCs w:val="0"/>
          <w:sz w:val="20"/>
          <w:szCs w:val="20"/>
        </w:rPr>
        <w:t xml:space="preserve"> in charge of handling and storing the drugs</w:t>
      </w:r>
      <w:r w:rsidRPr="00E2408E">
        <w:rPr>
          <w:rFonts w:ascii="Arial" w:hAnsi="Arial" w:cs="Arial"/>
          <w:i w:val="0"/>
          <w:iCs w:val="0"/>
          <w:sz w:val="20"/>
          <w:szCs w:val="20"/>
        </w:rPr>
        <w:t xml:space="preserve"> have little training or knowledge of WHO good storing or distribution practices, and key issues like temperature and humidity controls are still incipient. One of the critical issues is the management of inventory, both at central and peripheral levels. Each of the warehouse manages a separate stock, with no central system control. </w:t>
      </w:r>
    </w:p>
    <w:p w14:paraId="5E88253B" w14:textId="0F92304F" w:rsid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The supply chain system is considered as inadequate and prone to stock rupture and pilferage.</w:t>
      </w:r>
      <w:r>
        <w:rPr>
          <w:rFonts w:ascii="Arial" w:hAnsi="Arial" w:cs="Arial"/>
          <w:i w:val="0"/>
          <w:iCs w:val="0"/>
          <w:sz w:val="20"/>
          <w:szCs w:val="20"/>
        </w:rPr>
        <w:t xml:space="preserve"> T</w:t>
      </w:r>
      <w:r w:rsidRPr="00E2408E">
        <w:rPr>
          <w:rFonts w:ascii="Arial" w:hAnsi="Arial" w:cs="Arial"/>
          <w:i w:val="0"/>
          <w:iCs w:val="0"/>
          <w:sz w:val="20"/>
          <w:szCs w:val="20"/>
        </w:rPr>
        <w:t>he low capacity of the MoH warehouses constitute critical risks that could significantly impact health services and health products quality and safety</w:t>
      </w:r>
      <w:r>
        <w:rPr>
          <w:rFonts w:ascii="Arial" w:hAnsi="Arial" w:cs="Arial"/>
          <w:i w:val="0"/>
          <w:iCs w:val="0"/>
          <w:sz w:val="20"/>
          <w:szCs w:val="20"/>
        </w:rPr>
        <w:t xml:space="preserve">. Finally, and </w:t>
      </w:r>
      <w:proofErr w:type="gramStart"/>
      <w:r>
        <w:rPr>
          <w:rFonts w:ascii="Arial" w:hAnsi="Arial" w:cs="Arial"/>
          <w:i w:val="0"/>
          <w:iCs w:val="0"/>
          <w:sz w:val="20"/>
          <w:szCs w:val="20"/>
        </w:rPr>
        <w:t>as a consequence of</w:t>
      </w:r>
      <w:proofErr w:type="gramEnd"/>
      <w:r>
        <w:rPr>
          <w:rFonts w:ascii="Arial" w:hAnsi="Arial" w:cs="Arial"/>
          <w:i w:val="0"/>
          <w:iCs w:val="0"/>
          <w:sz w:val="20"/>
          <w:szCs w:val="20"/>
        </w:rPr>
        <w:t xml:space="preserve"> the weak management structure, t</w:t>
      </w:r>
      <w:r w:rsidRPr="00E2408E">
        <w:rPr>
          <w:rFonts w:ascii="Arial" w:hAnsi="Arial" w:cs="Arial"/>
          <w:i w:val="0"/>
          <w:iCs w:val="0"/>
          <w:sz w:val="20"/>
          <w:szCs w:val="20"/>
        </w:rPr>
        <w:t xml:space="preserve">here are very weak inventory controls and no centralized inventory follow up. </w:t>
      </w:r>
    </w:p>
    <w:p w14:paraId="7654051D" w14:textId="73B5C4D0" w:rsidR="00AC1F5D" w:rsidRPr="00E2408E" w:rsidRDefault="00AC1F5D" w:rsidP="00E2408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The MoH has identified a series of complementary minor infrastructure issues, which </w:t>
      </w:r>
      <w:proofErr w:type="gramStart"/>
      <w:r>
        <w:rPr>
          <w:rFonts w:ascii="Arial" w:hAnsi="Arial" w:cs="Arial"/>
          <w:i w:val="0"/>
          <w:iCs w:val="0"/>
          <w:sz w:val="20"/>
          <w:szCs w:val="20"/>
        </w:rPr>
        <w:t>are in need of</w:t>
      </w:r>
      <w:proofErr w:type="gramEnd"/>
      <w:r>
        <w:rPr>
          <w:rFonts w:ascii="Arial" w:hAnsi="Arial" w:cs="Arial"/>
          <w:i w:val="0"/>
          <w:iCs w:val="0"/>
          <w:sz w:val="20"/>
          <w:szCs w:val="20"/>
        </w:rPr>
        <w:t xml:space="preserve"> urgent intervention and repair. Among these issues, it needs to be mentioned the lack of an adequate ward to isolate TB MDR patients, the needs for repair the HIV laboratory, the needs to upgrade the TB laboratory, and the need to have an improved management of epidemiologic data and information. All these weaknesses constitute obstacles to health care access and will continue to prevent the MoH from becoming a quality health care provider for vulnerable populations.</w:t>
      </w:r>
    </w:p>
    <w:p w14:paraId="0C230003" w14:textId="77777777"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p>
    <w:p w14:paraId="35C43D7F" w14:textId="65E5854B" w:rsidR="00E2408E" w:rsidRPr="00E2408E" w:rsidRDefault="001D1C33" w:rsidP="00E2408E">
      <w:pPr>
        <w:pStyle w:val="BodyText"/>
        <w:numPr>
          <w:ilvl w:val="0"/>
          <w:numId w:val="40"/>
        </w:numPr>
        <w:pBdr>
          <w:bottom w:val="none" w:sz="0" w:space="0" w:color="auto"/>
        </w:pBdr>
        <w:spacing w:line="276" w:lineRule="auto"/>
        <w:rPr>
          <w:rFonts w:ascii="Arial" w:hAnsi="Arial" w:cs="Arial"/>
          <w:b/>
          <w:bCs/>
          <w:i w:val="0"/>
          <w:iCs w:val="0"/>
          <w:sz w:val="20"/>
          <w:szCs w:val="20"/>
        </w:rPr>
      </w:pPr>
      <w:r>
        <w:rPr>
          <w:rFonts w:ascii="Arial" w:hAnsi="Arial" w:cs="Arial"/>
          <w:b/>
          <w:bCs/>
          <w:i w:val="0"/>
          <w:iCs w:val="0"/>
          <w:sz w:val="20"/>
          <w:szCs w:val="20"/>
        </w:rPr>
        <w:t xml:space="preserve">(ii) </w:t>
      </w:r>
      <w:r w:rsidR="00E2408E">
        <w:rPr>
          <w:rFonts w:ascii="Arial" w:hAnsi="Arial" w:cs="Arial"/>
          <w:b/>
          <w:bCs/>
          <w:i w:val="0"/>
          <w:iCs w:val="0"/>
          <w:sz w:val="20"/>
          <w:szCs w:val="20"/>
        </w:rPr>
        <w:t xml:space="preserve">Support to the new </w:t>
      </w:r>
      <w:r w:rsidR="00C742CD">
        <w:rPr>
          <w:rFonts w:ascii="Arial" w:hAnsi="Arial" w:cs="Arial"/>
          <w:b/>
          <w:bCs/>
          <w:i w:val="0"/>
          <w:iCs w:val="0"/>
          <w:sz w:val="20"/>
          <w:szCs w:val="20"/>
        </w:rPr>
        <w:t>Program Management Unit (PMU)</w:t>
      </w:r>
    </w:p>
    <w:p w14:paraId="5DD72890" w14:textId="77777777" w:rsidR="001D1C33"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In December 2020, UNDP transferred the Global Fund project to the MoH. </w:t>
      </w:r>
      <w:proofErr w:type="gramStart"/>
      <w:r w:rsidRPr="00E2408E">
        <w:rPr>
          <w:rFonts w:ascii="Arial" w:hAnsi="Arial" w:cs="Arial"/>
          <w:i w:val="0"/>
          <w:iCs w:val="0"/>
          <w:sz w:val="20"/>
          <w:szCs w:val="20"/>
        </w:rPr>
        <w:t>In order to</w:t>
      </w:r>
      <w:proofErr w:type="gramEnd"/>
      <w:r w:rsidRPr="00E2408E">
        <w:rPr>
          <w:rFonts w:ascii="Arial" w:hAnsi="Arial" w:cs="Arial"/>
          <w:i w:val="0"/>
          <w:iCs w:val="0"/>
          <w:sz w:val="20"/>
          <w:szCs w:val="20"/>
        </w:rPr>
        <w:t xml:space="preserve"> ensure a smooth implementation of the project, the MoH created a new structure, named </w:t>
      </w:r>
      <w:r w:rsidRPr="00E2408E">
        <w:rPr>
          <w:rFonts w:ascii="Arial" w:hAnsi="Arial" w:cs="Arial"/>
          <w:sz w:val="20"/>
          <w:szCs w:val="20"/>
        </w:rPr>
        <w:t>´</w:t>
      </w:r>
      <w:proofErr w:type="spellStart"/>
      <w:r w:rsidRPr="00E2408E">
        <w:rPr>
          <w:rFonts w:ascii="Arial" w:hAnsi="Arial" w:cs="Arial"/>
          <w:sz w:val="20"/>
          <w:szCs w:val="20"/>
        </w:rPr>
        <w:t>Celula</w:t>
      </w:r>
      <w:proofErr w:type="spellEnd"/>
      <w:r w:rsidRPr="00E2408E">
        <w:rPr>
          <w:rFonts w:ascii="Arial" w:hAnsi="Arial" w:cs="Arial"/>
          <w:sz w:val="20"/>
          <w:szCs w:val="20"/>
        </w:rPr>
        <w:t xml:space="preserve"> da </w:t>
      </w:r>
      <w:proofErr w:type="spellStart"/>
      <w:r w:rsidRPr="00E2408E">
        <w:rPr>
          <w:rFonts w:ascii="Arial" w:hAnsi="Arial" w:cs="Arial"/>
          <w:sz w:val="20"/>
          <w:szCs w:val="20"/>
        </w:rPr>
        <w:t>Gestao</w:t>
      </w:r>
      <w:proofErr w:type="spellEnd"/>
      <w:r w:rsidRPr="00E2408E">
        <w:rPr>
          <w:rFonts w:ascii="Arial" w:hAnsi="Arial" w:cs="Arial"/>
          <w:sz w:val="20"/>
          <w:szCs w:val="20"/>
        </w:rPr>
        <w:t xml:space="preserve"> de </w:t>
      </w:r>
      <w:proofErr w:type="spellStart"/>
      <w:r w:rsidRPr="00E2408E">
        <w:rPr>
          <w:rFonts w:ascii="Arial" w:hAnsi="Arial" w:cs="Arial"/>
          <w:sz w:val="20"/>
          <w:szCs w:val="20"/>
        </w:rPr>
        <w:t>Subvencoes</w:t>
      </w:r>
      <w:proofErr w:type="spellEnd"/>
      <w:r w:rsidRPr="00E2408E">
        <w:rPr>
          <w:rFonts w:ascii="Arial" w:hAnsi="Arial" w:cs="Arial"/>
          <w:sz w:val="20"/>
          <w:szCs w:val="20"/>
        </w:rPr>
        <w:t>´</w:t>
      </w:r>
      <w:r w:rsidRPr="00E2408E">
        <w:rPr>
          <w:rFonts w:ascii="Arial" w:hAnsi="Arial" w:cs="Arial"/>
          <w:i w:val="0"/>
          <w:iCs w:val="0"/>
          <w:sz w:val="20"/>
          <w:szCs w:val="20"/>
        </w:rPr>
        <w:t xml:space="preserve"> (Project Management Unit, PMU). </w:t>
      </w:r>
    </w:p>
    <w:p w14:paraId="02E50823" w14:textId="2787D81C" w:rsidR="001D1C33" w:rsidRDefault="001D1C33" w:rsidP="001D1C33">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This new unit is an innovative approach within the MoH, which will </w:t>
      </w:r>
      <w:r w:rsidR="00AC1F5D">
        <w:rPr>
          <w:rFonts w:ascii="Arial" w:hAnsi="Arial" w:cs="Arial"/>
          <w:i w:val="0"/>
          <w:iCs w:val="0"/>
          <w:sz w:val="20"/>
          <w:szCs w:val="20"/>
        </w:rPr>
        <w:t>manage not only GF grants, but other international interventions and initiatives, as the GAVI alliance project</w:t>
      </w:r>
      <w:r>
        <w:rPr>
          <w:rFonts w:ascii="Arial" w:hAnsi="Arial" w:cs="Arial"/>
          <w:i w:val="0"/>
          <w:iCs w:val="0"/>
          <w:sz w:val="20"/>
          <w:szCs w:val="20"/>
        </w:rPr>
        <w:t xml:space="preserve">. </w:t>
      </w:r>
      <w:r w:rsidR="00AC1F5D">
        <w:rPr>
          <w:rFonts w:ascii="Arial" w:hAnsi="Arial" w:cs="Arial"/>
          <w:i w:val="0"/>
          <w:iCs w:val="0"/>
          <w:sz w:val="20"/>
          <w:szCs w:val="20"/>
        </w:rPr>
        <w:t xml:space="preserve">At this time, GF </w:t>
      </w:r>
      <w:r>
        <w:rPr>
          <w:rFonts w:ascii="Arial" w:hAnsi="Arial" w:cs="Arial"/>
          <w:i w:val="0"/>
          <w:iCs w:val="0"/>
          <w:sz w:val="20"/>
          <w:szCs w:val="20"/>
        </w:rPr>
        <w:t>grants are the main public health project in the country and will demand a skilled team to ensure its smooth implementation. These newly recruited personnel will require hands-on training and direct management support to ensure adequate program implementation.</w:t>
      </w:r>
      <w:r w:rsidR="00AC1F5D">
        <w:rPr>
          <w:rFonts w:ascii="Arial" w:hAnsi="Arial" w:cs="Arial"/>
          <w:i w:val="0"/>
          <w:iCs w:val="0"/>
          <w:sz w:val="20"/>
          <w:szCs w:val="20"/>
        </w:rPr>
        <w:t xml:space="preserve"> At the same time, new office space and modern systems will be needed, </w:t>
      </w:r>
      <w:proofErr w:type="gramStart"/>
      <w:r w:rsidR="00AC1F5D">
        <w:rPr>
          <w:rFonts w:ascii="Arial" w:hAnsi="Arial" w:cs="Arial"/>
          <w:i w:val="0"/>
          <w:iCs w:val="0"/>
          <w:sz w:val="20"/>
          <w:szCs w:val="20"/>
        </w:rPr>
        <w:t>in order to</w:t>
      </w:r>
      <w:proofErr w:type="gramEnd"/>
      <w:r w:rsidR="00AC1F5D">
        <w:rPr>
          <w:rFonts w:ascii="Arial" w:hAnsi="Arial" w:cs="Arial"/>
          <w:i w:val="0"/>
          <w:iCs w:val="0"/>
          <w:sz w:val="20"/>
          <w:szCs w:val="20"/>
        </w:rPr>
        <w:t xml:space="preserve"> ensure the smooth functioning of the </w:t>
      </w:r>
      <w:r w:rsidR="00082DAD">
        <w:rPr>
          <w:rFonts w:ascii="Arial" w:hAnsi="Arial" w:cs="Arial"/>
          <w:i w:val="0"/>
          <w:iCs w:val="0"/>
          <w:sz w:val="20"/>
          <w:szCs w:val="20"/>
        </w:rPr>
        <w:t>PMU</w:t>
      </w:r>
      <w:r w:rsidR="00AC1F5D">
        <w:rPr>
          <w:rFonts w:ascii="Arial" w:hAnsi="Arial" w:cs="Arial"/>
          <w:i w:val="0"/>
          <w:iCs w:val="0"/>
          <w:sz w:val="20"/>
          <w:szCs w:val="20"/>
        </w:rPr>
        <w:t xml:space="preserve">, which will be located at the compound of the National </w:t>
      </w:r>
      <w:proofErr w:type="spellStart"/>
      <w:r w:rsidR="00AC1F5D">
        <w:rPr>
          <w:rFonts w:ascii="Arial" w:hAnsi="Arial" w:cs="Arial"/>
          <w:i w:val="0"/>
          <w:iCs w:val="0"/>
          <w:sz w:val="20"/>
          <w:szCs w:val="20"/>
        </w:rPr>
        <w:t>Center</w:t>
      </w:r>
      <w:proofErr w:type="spellEnd"/>
      <w:r w:rsidR="00AC1F5D">
        <w:rPr>
          <w:rFonts w:ascii="Arial" w:hAnsi="Arial" w:cs="Arial"/>
          <w:i w:val="0"/>
          <w:iCs w:val="0"/>
          <w:sz w:val="20"/>
          <w:szCs w:val="20"/>
        </w:rPr>
        <w:t xml:space="preserve"> against Endemic diseases (</w:t>
      </w:r>
      <w:r w:rsidR="00AC1F5D" w:rsidRPr="00AC1F5D">
        <w:rPr>
          <w:rFonts w:ascii="Arial" w:hAnsi="Arial" w:cs="Arial"/>
          <w:sz w:val="20"/>
          <w:szCs w:val="20"/>
        </w:rPr>
        <w:t xml:space="preserve">CNE, Centro Nacional de </w:t>
      </w:r>
      <w:proofErr w:type="spellStart"/>
      <w:r w:rsidR="00AC1F5D" w:rsidRPr="00AC1F5D">
        <w:rPr>
          <w:rFonts w:ascii="Arial" w:hAnsi="Arial" w:cs="Arial"/>
          <w:sz w:val="20"/>
          <w:szCs w:val="20"/>
        </w:rPr>
        <w:t>Endemias</w:t>
      </w:r>
      <w:proofErr w:type="spellEnd"/>
      <w:r w:rsidR="00AC1F5D" w:rsidRPr="00AC1F5D">
        <w:rPr>
          <w:rFonts w:ascii="Arial" w:hAnsi="Arial" w:cs="Arial"/>
          <w:sz w:val="20"/>
          <w:szCs w:val="20"/>
        </w:rPr>
        <w:t>)</w:t>
      </w:r>
      <w:r w:rsidR="00AC1F5D">
        <w:rPr>
          <w:rFonts w:ascii="Arial" w:hAnsi="Arial" w:cs="Arial"/>
          <w:sz w:val="20"/>
          <w:szCs w:val="20"/>
        </w:rPr>
        <w:t>.</w:t>
      </w:r>
    </w:p>
    <w:p w14:paraId="48A97444" w14:textId="77777777"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p>
    <w:p w14:paraId="27DE227B" w14:textId="225A9838" w:rsidR="00E2408E" w:rsidRPr="00E2408E" w:rsidRDefault="001D1C33" w:rsidP="00E2408E">
      <w:pPr>
        <w:pStyle w:val="BodyText"/>
        <w:numPr>
          <w:ilvl w:val="0"/>
          <w:numId w:val="40"/>
        </w:numPr>
        <w:pBdr>
          <w:bottom w:val="none" w:sz="0" w:space="0" w:color="auto"/>
        </w:pBdr>
        <w:spacing w:line="276" w:lineRule="auto"/>
        <w:rPr>
          <w:rFonts w:ascii="Arial" w:hAnsi="Arial" w:cs="Arial"/>
          <w:b/>
          <w:bCs/>
          <w:i w:val="0"/>
          <w:iCs w:val="0"/>
          <w:sz w:val="20"/>
          <w:szCs w:val="20"/>
        </w:rPr>
      </w:pPr>
      <w:r>
        <w:rPr>
          <w:rFonts w:ascii="Arial" w:hAnsi="Arial" w:cs="Arial"/>
          <w:b/>
          <w:bCs/>
          <w:i w:val="0"/>
          <w:iCs w:val="0"/>
          <w:sz w:val="20"/>
          <w:szCs w:val="20"/>
        </w:rPr>
        <w:t xml:space="preserve">(iii) </w:t>
      </w:r>
      <w:r w:rsidR="00E2408E">
        <w:rPr>
          <w:rFonts w:ascii="Arial" w:hAnsi="Arial" w:cs="Arial"/>
          <w:b/>
          <w:bCs/>
          <w:i w:val="0"/>
          <w:iCs w:val="0"/>
          <w:sz w:val="20"/>
          <w:szCs w:val="20"/>
        </w:rPr>
        <w:t xml:space="preserve">Support to </w:t>
      </w:r>
      <w:r w:rsidR="00E2408E" w:rsidRPr="00E2408E">
        <w:rPr>
          <w:rFonts w:ascii="Arial" w:hAnsi="Arial" w:cs="Arial"/>
          <w:b/>
          <w:bCs/>
          <w:i w:val="0"/>
          <w:iCs w:val="0"/>
          <w:sz w:val="20"/>
          <w:szCs w:val="20"/>
        </w:rPr>
        <w:t xml:space="preserve">key management </w:t>
      </w:r>
      <w:r w:rsidR="00E2408E">
        <w:rPr>
          <w:rFonts w:ascii="Arial" w:hAnsi="Arial" w:cs="Arial"/>
          <w:b/>
          <w:bCs/>
          <w:i w:val="0"/>
          <w:iCs w:val="0"/>
          <w:sz w:val="20"/>
          <w:szCs w:val="20"/>
        </w:rPr>
        <w:t xml:space="preserve">and technical </w:t>
      </w:r>
      <w:r w:rsidR="00E2408E" w:rsidRPr="00E2408E">
        <w:rPr>
          <w:rFonts w:ascii="Arial" w:hAnsi="Arial" w:cs="Arial"/>
          <w:b/>
          <w:bCs/>
          <w:i w:val="0"/>
          <w:iCs w:val="0"/>
          <w:sz w:val="20"/>
          <w:szCs w:val="20"/>
        </w:rPr>
        <w:t>areas</w:t>
      </w:r>
    </w:p>
    <w:p w14:paraId="5990B6AE" w14:textId="6013911F" w:rsidR="00AC1F5D"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As the new PMU begins its activities, the MoH has identified several </w:t>
      </w:r>
      <w:r w:rsidR="001D1C33" w:rsidRPr="00E2408E">
        <w:rPr>
          <w:rFonts w:ascii="Arial" w:hAnsi="Arial" w:cs="Arial"/>
          <w:i w:val="0"/>
          <w:iCs w:val="0"/>
          <w:sz w:val="20"/>
          <w:szCs w:val="20"/>
        </w:rPr>
        <w:t>critical</w:t>
      </w:r>
      <w:r w:rsidRPr="00E2408E">
        <w:rPr>
          <w:rFonts w:ascii="Arial" w:hAnsi="Arial" w:cs="Arial"/>
          <w:i w:val="0"/>
          <w:iCs w:val="0"/>
          <w:sz w:val="20"/>
          <w:szCs w:val="20"/>
        </w:rPr>
        <w:t xml:space="preserve"> areas, which </w:t>
      </w:r>
      <w:proofErr w:type="gramStart"/>
      <w:r w:rsidRPr="00E2408E">
        <w:rPr>
          <w:rFonts w:ascii="Arial" w:hAnsi="Arial" w:cs="Arial"/>
          <w:i w:val="0"/>
          <w:iCs w:val="0"/>
          <w:sz w:val="20"/>
          <w:szCs w:val="20"/>
        </w:rPr>
        <w:t>are in need of</w:t>
      </w:r>
      <w:proofErr w:type="gramEnd"/>
      <w:r w:rsidRPr="00E2408E">
        <w:rPr>
          <w:rFonts w:ascii="Arial" w:hAnsi="Arial" w:cs="Arial"/>
          <w:i w:val="0"/>
          <w:iCs w:val="0"/>
          <w:sz w:val="20"/>
          <w:szCs w:val="20"/>
        </w:rPr>
        <w:t xml:space="preserve"> urgent intervention</w:t>
      </w:r>
      <w:r w:rsidR="001D1C33">
        <w:rPr>
          <w:rFonts w:ascii="Arial" w:hAnsi="Arial" w:cs="Arial"/>
          <w:i w:val="0"/>
          <w:iCs w:val="0"/>
          <w:sz w:val="20"/>
          <w:szCs w:val="20"/>
        </w:rPr>
        <w:t xml:space="preserve">. These areas of intervention include the health information system, which </w:t>
      </w:r>
      <w:proofErr w:type="gramStart"/>
      <w:r w:rsidR="001D1C33">
        <w:rPr>
          <w:rFonts w:ascii="Arial" w:hAnsi="Arial" w:cs="Arial"/>
          <w:i w:val="0"/>
          <w:iCs w:val="0"/>
          <w:sz w:val="20"/>
          <w:szCs w:val="20"/>
        </w:rPr>
        <w:t>is in need of</w:t>
      </w:r>
      <w:proofErr w:type="gramEnd"/>
      <w:r w:rsidR="001D1C33">
        <w:rPr>
          <w:rFonts w:ascii="Arial" w:hAnsi="Arial" w:cs="Arial"/>
          <w:i w:val="0"/>
          <w:iCs w:val="0"/>
          <w:sz w:val="20"/>
          <w:szCs w:val="20"/>
        </w:rPr>
        <w:t xml:space="preserve"> support to unify and strengthen its system. At the same time, specific interventions are needed to improve</w:t>
      </w:r>
      <w:r w:rsidR="00AC1F5D">
        <w:rPr>
          <w:rFonts w:ascii="Arial" w:hAnsi="Arial" w:cs="Arial"/>
          <w:i w:val="0"/>
          <w:iCs w:val="0"/>
          <w:sz w:val="20"/>
          <w:szCs w:val="20"/>
        </w:rPr>
        <w:t xml:space="preserve"> the impact </w:t>
      </w:r>
      <w:proofErr w:type="gramStart"/>
      <w:r w:rsidR="00AC1F5D">
        <w:rPr>
          <w:rFonts w:ascii="Arial" w:hAnsi="Arial" w:cs="Arial"/>
          <w:i w:val="0"/>
          <w:iCs w:val="0"/>
          <w:sz w:val="20"/>
          <w:szCs w:val="20"/>
        </w:rPr>
        <w:t xml:space="preserve">of </w:t>
      </w:r>
      <w:r w:rsidR="001D1C33">
        <w:rPr>
          <w:rFonts w:ascii="Arial" w:hAnsi="Arial" w:cs="Arial"/>
          <w:i w:val="0"/>
          <w:iCs w:val="0"/>
          <w:sz w:val="20"/>
          <w:szCs w:val="20"/>
        </w:rPr>
        <w:t xml:space="preserve"> </w:t>
      </w:r>
      <w:r w:rsidR="00AF66BE">
        <w:rPr>
          <w:rFonts w:ascii="Arial" w:hAnsi="Arial" w:cs="Arial"/>
          <w:i w:val="0"/>
          <w:iCs w:val="0"/>
          <w:sz w:val="20"/>
          <w:szCs w:val="20"/>
        </w:rPr>
        <w:t>The</w:t>
      </w:r>
      <w:proofErr w:type="gramEnd"/>
      <w:r w:rsidR="00AF66BE">
        <w:rPr>
          <w:rFonts w:ascii="Arial" w:hAnsi="Arial" w:cs="Arial"/>
          <w:i w:val="0"/>
          <w:iCs w:val="0"/>
          <w:sz w:val="20"/>
          <w:szCs w:val="20"/>
        </w:rPr>
        <w:t xml:space="preserve"> </w:t>
      </w:r>
      <w:r w:rsidR="001D1C33">
        <w:rPr>
          <w:rFonts w:ascii="Arial" w:hAnsi="Arial" w:cs="Arial"/>
          <w:i w:val="0"/>
          <w:iCs w:val="0"/>
          <w:sz w:val="20"/>
          <w:szCs w:val="20"/>
        </w:rPr>
        <w:t>G</w:t>
      </w:r>
      <w:r w:rsidR="00AF66BE">
        <w:rPr>
          <w:rFonts w:ascii="Arial" w:hAnsi="Arial" w:cs="Arial"/>
          <w:i w:val="0"/>
          <w:iCs w:val="0"/>
          <w:sz w:val="20"/>
          <w:szCs w:val="20"/>
        </w:rPr>
        <w:t xml:space="preserve">lobal </w:t>
      </w:r>
      <w:r w:rsidR="001D1C33">
        <w:rPr>
          <w:rFonts w:ascii="Arial" w:hAnsi="Arial" w:cs="Arial"/>
          <w:i w:val="0"/>
          <w:iCs w:val="0"/>
          <w:sz w:val="20"/>
          <w:szCs w:val="20"/>
        </w:rPr>
        <w:t>F</w:t>
      </w:r>
      <w:r w:rsidR="00AF66BE">
        <w:rPr>
          <w:rFonts w:ascii="Arial" w:hAnsi="Arial" w:cs="Arial"/>
          <w:i w:val="0"/>
          <w:iCs w:val="0"/>
          <w:sz w:val="20"/>
          <w:szCs w:val="20"/>
        </w:rPr>
        <w:t>und</w:t>
      </w:r>
      <w:r w:rsidR="00AC1F5D">
        <w:rPr>
          <w:rFonts w:ascii="Arial" w:hAnsi="Arial" w:cs="Arial"/>
          <w:i w:val="0"/>
          <w:iCs w:val="0"/>
          <w:sz w:val="20"/>
          <w:szCs w:val="20"/>
        </w:rPr>
        <w:t xml:space="preserve"> projects </w:t>
      </w:r>
      <w:r w:rsidR="001D1C33">
        <w:rPr>
          <w:rFonts w:ascii="Arial" w:hAnsi="Arial" w:cs="Arial"/>
          <w:i w:val="0"/>
          <w:iCs w:val="0"/>
          <w:sz w:val="20"/>
          <w:szCs w:val="20"/>
        </w:rPr>
        <w:t xml:space="preserve">in specific areas, including </w:t>
      </w:r>
      <w:r w:rsidR="00AC1F5D">
        <w:rPr>
          <w:rFonts w:ascii="Arial" w:hAnsi="Arial" w:cs="Arial"/>
          <w:i w:val="0"/>
          <w:iCs w:val="0"/>
          <w:sz w:val="20"/>
          <w:szCs w:val="20"/>
        </w:rPr>
        <w:t xml:space="preserve">the recruitment of international consultancies to support PLWA programs and implement procurement systems at the new PSM network. </w:t>
      </w:r>
    </w:p>
    <w:p w14:paraId="5FB7F6F8" w14:textId="78C6CAB7" w:rsidR="00E2408E" w:rsidRDefault="00E2408E" w:rsidP="00AC1F5D">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Finally, </w:t>
      </w:r>
      <w:r w:rsidR="00AC1F5D">
        <w:rPr>
          <w:rFonts w:ascii="Arial" w:hAnsi="Arial" w:cs="Arial"/>
          <w:i w:val="0"/>
          <w:iCs w:val="0"/>
          <w:sz w:val="20"/>
          <w:szCs w:val="20"/>
        </w:rPr>
        <w:t xml:space="preserve">the MoH is looking for developing a strategy towards the financial and programmatic sustainability of the MoH in medium and long term. At this time, there is a technical report written by a local consultant, which </w:t>
      </w:r>
      <w:proofErr w:type="gramStart"/>
      <w:r w:rsidR="00AC1F5D">
        <w:rPr>
          <w:rFonts w:ascii="Arial" w:hAnsi="Arial" w:cs="Arial"/>
          <w:i w:val="0"/>
          <w:iCs w:val="0"/>
          <w:sz w:val="20"/>
          <w:szCs w:val="20"/>
        </w:rPr>
        <w:t>is in need of</w:t>
      </w:r>
      <w:proofErr w:type="gramEnd"/>
      <w:r w:rsidR="00AC1F5D">
        <w:rPr>
          <w:rFonts w:ascii="Arial" w:hAnsi="Arial" w:cs="Arial"/>
          <w:i w:val="0"/>
          <w:iCs w:val="0"/>
          <w:sz w:val="20"/>
          <w:szCs w:val="20"/>
        </w:rPr>
        <w:t xml:space="preserve"> updating, to become the beginning point for the development of a comprehensive national strategy towards a sustainable MoH.</w:t>
      </w:r>
    </w:p>
    <w:p w14:paraId="617D0AFC" w14:textId="77777777" w:rsidR="007B497E" w:rsidRDefault="007B497E" w:rsidP="00E2408E">
      <w:pPr>
        <w:pStyle w:val="BodyText"/>
        <w:pBdr>
          <w:bottom w:val="none" w:sz="0" w:space="0" w:color="auto"/>
        </w:pBdr>
        <w:spacing w:line="276" w:lineRule="auto"/>
        <w:rPr>
          <w:rFonts w:ascii="Arial" w:hAnsi="Arial" w:cs="Arial"/>
          <w:i w:val="0"/>
          <w:iCs w:val="0"/>
          <w:sz w:val="20"/>
          <w:szCs w:val="20"/>
        </w:rPr>
      </w:pPr>
    </w:p>
    <w:p w14:paraId="5286855E" w14:textId="47E70F93" w:rsidR="001D1C33" w:rsidRDefault="001D1C33" w:rsidP="001D1C33">
      <w:pPr>
        <w:pStyle w:val="Heading1"/>
        <w:numPr>
          <w:ilvl w:val="0"/>
          <w:numId w:val="31"/>
        </w:numPr>
        <w:spacing w:line="276" w:lineRule="auto"/>
        <w:rPr>
          <w:rFonts w:ascii="Arial" w:hAnsi="Arial" w:cs="Arial"/>
          <w:i/>
          <w:iCs/>
          <w:sz w:val="20"/>
        </w:rPr>
      </w:pPr>
      <w:r>
        <w:rPr>
          <w:rFonts w:ascii="Arial" w:hAnsi="Arial" w:cs="Arial"/>
          <w:sz w:val="20"/>
        </w:rPr>
        <w:t>STRATEGY</w:t>
      </w:r>
    </w:p>
    <w:p w14:paraId="2F8A6CCC" w14:textId="6BFB19A5" w:rsidR="00E2408E" w:rsidRDefault="00E2408E" w:rsidP="00E2408E">
      <w:pPr>
        <w:pStyle w:val="BodyText"/>
        <w:pBdr>
          <w:bottom w:val="none" w:sz="0" w:space="0" w:color="auto"/>
        </w:pBdr>
        <w:spacing w:line="276" w:lineRule="auto"/>
        <w:rPr>
          <w:rFonts w:ascii="Arial" w:hAnsi="Arial" w:cs="Arial"/>
          <w:b/>
          <w:bCs/>
          <w:i w:val="0"/>
          <w:iCs w:val="0"/>
          <w:sz w:val="20"/>
          <w:szCs w:val="20"/>
        </w:rPr>
      </w:pPr>
      <w:r w:rsidRPr="00E2408E">
        <w:rPr>
          <w:rFonts w:ascii="Arial" w:hAnsi="Arial" w:cs="Arial"/>
          <w:b/>
          <w:bCs/>
          <w:i w:val="0"/>
          <w:iCs w:val="0"/>
          <w:sz w:val="20"/>
          <w:szCs w:val="20"/>
        </w:rPr>
        <w:t>Strategy</w:t>
      </w:r>
    </w:p>
    <w:p w14:paraId="1B13AEED" w14:textId="77777777" w:rsidR="00E2408E" w:rsidRPr="00E2408E" w:rsidRDefault="00E2408E" w:rsidP="00E2408E">
      <w:pPr>
        <w:pStyle w:val="BodyText"/>
        <w:pBdr>
          <w:bottom w:val="none" w:sz="0" w:space="0" w:color="auto"/>
        </w:pBdr>
        <w:spacing w:line="276" w:lineRule="auto"/>
        <w:rPr>
          <w:rFonts w:ascii="Arial" w:hAnsi="Arial" w:cs="Arial"/>
          <w:b/>
          <w:bCs/>
          <w:i w:val="0"/>
          <w:iCs w:val="0"/>
          <w:sz w:val="20"/>
          <w:szCs w:val="20"/>
        </w:rPr>
      </w:pPr>
    </w:p>
    <w:p w14:paraId="2ECE2BE7" w14:textId="3AA71441" w:rsidR="00E2408E" w:rsidRDefault="004F3B6C"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The project </w:t>
      </w:r>
      <w:r w:rsidRPr="004F3B6C">
        <w:rPr>
          <w:rFonts w:ascii="Arial" w:hAnsi="Arial" w:cs="Arial"/>
          <w:sz w:val="20"/>
          <w:szCs w:val="20"/>
        </w:rPr>
        <w:t>Health System Strengthening for the MoH in Sao Tome and Principe</w:t>
      </w:r>
      <w:r>
        <w:rPr>
          <w:rFonts w:ascii="Arial" w:hAnsi="Arial" w:cs="Arial"/>
          <w:b/>
          <w:bCs/>
          <w:i w:val="0"/>
          <w:iCs w:val="0"/>
          <w:sz w:val="20"/>
          <w:szCs w:val="20"/>
        </w:rPr>
        <w:t xml:space="preserve"> (HSS for STP)</w:t>
      </w:r>
      <w:r w:rsidR="00E2408E" w:rsidRPr="00E2408E">
        <w:rPr>
          <w:rFonts w:ascii="Arial" w:hAnsi="Arial" w:cs="Arial"/>
          <w:i w:val="0"/>
          <w:iCs w:val="0"/>
          <w:sz w:val="20"/>
          <w:szCs w:val="20"/>
        </w:rPr>
        <w:t xml:space="preserve"> will </w:t>
      </w:r>
      <w:r w:rsidR="00AC1F5D">
        <w:rPr>
          <w:rFonts w:ascii="Arial" w:hAnsi="Arial" w:cs="Arial"/>
          <w:i w:val="0"/>
          <w:iCs w:val="0"/>
          <w:sz w:val="20"/>
          <w:szCs w:val="20"/>
        </w:rPr>
        <w:t>reinforce</w:t>
      </w:r>
      <w:r w:rsidR="00E2408E" w:rsidRPr="00E2408E">
        <w:rPr>
          <w:rFonts w:ascii="Arial" w:hAnsi="Arial" w:cs="Arial"/>
          <w:i w:val="0"/>
          <w:iCs w:val="0"/>
          <w:sz w:val="20"/>
          <w:szCs w:val="20"/>
        </w:rPr>
        <w:t xml:space="preserve"> the Government´s efforts towards the achievement of the Agenda 2063 of the African Union (Objective 3: citizens are healthy, well-nourished and have longer life spans, Aspiration 1: A prosperous Africa based on </w:t>
      </w:r>
      <w:r w:rsidR="00E2408E" w:rsidRPr="00E2408E">
        <w:rPr>
          <w:rFonts w:ascii="Arial" w:hAnsi="Arial" w:cs="Arial"/>
          <w:i w:val="0"/>
          <w:iCs w:val="0"/>
          <w:sz w:val="20"/>
          <w:szCs w:val="20"/>
        </w:rPr>
        <w:lastRenderedPageBreak/>
        <w:t>inclusive growth and sustainable development). The project is also in line with the National Health Development Plan, (PNDS for its acronym in</w:t>
      </w:r>
      <w:r w:rsidR="00E2408E">
        <w:rPr>
          <w:rFonts w:ascii="Arial" w:hAnsi="Arial" w:cs="Arial"/>
          <w:i w:val="0"/>
          <w:iCs w:val="0"/>
          <w:sz w:val="20"/>
          <w:szCs w:val="20"/>
        </w:rPr>
        <w:t xml:space="preserve"> Portuguese</w:t>
      </w:r>
      <w:r w:rsidR="00E2408E" w:rsidRPr="00E2408E">
        <w:rPr>
          <w:rFonts w:ascii="Arial" w:hAnsi="Arial" w:cs="Arial"/>
          <w:i w:val="0"/>
          <w:iCs w:val="0"/>
          <w:sz w:val="20"/>
          <w:szCs w:val="20"/>
        </w:rPr>
        <w:t>),</w:t>
      </w:r>
      <w:r w:rsidR="00E2408E">
        <w:rPr>
          <w:rFonts w:ascii="Arial" w:hAnsi="Arial" w:cs="Arial"/>
          <w:i w:val="0"/>
          <w:iCs w:val="0"/>
          <w:sz w:val="20"/>
          <w:szCs w:val="20"/>
        </w:rPr>
        <w:t xml:space="preserve"> which</w:t>
      </w:r>
      <w:r w:rsidR="00E2408E" w:rsidRPr="00E2408E">
        <w:rPr>
          <w:rFonts w:ascii="Arial" w:hAnsi="Arial" w:cs="Arial"/>
          <w:i w:val="0"/>
          <w:iCs w:val="0"/>
          <w:sz w:val="20"/>
          <w:szCs w:val="20"/>
        </w:rPr>
        <w:t xml:space="preserve"> has 8 objectives</w:t>
      </w:r>
      <w:r w:rsidR="00575514">
        <w:rPr>
          <w:rFonts w:ascii="Arial" w:hAnsi="Arial" w:cs="Arial"/>
          <w:i w:val="0"/>
          <w:iCs w:val="0"/>
          <w:sz w:val="20"/>
          <w:szCs w:val="20"/>
        </w:rPr>
        <w:t>, from which</w:t>
      </w:r>
      <w:r w:rsidR="00E2408E">
        <w:rPr>
          <w:rFonts w:ascii="Arial" w:hAnsi="Arial" w:cs="Arial"/>
          <w:i w:val="0"/>
          <w:iCs w:val="0"/>
          <w:sz w:val="20"/>
          <w:szCs w:val="20"/>
        </w:rPr>
        <w:t xml:space="preserve"> </w:t>
      </w:r>
      <w:r w:rsidR="00E2408E" w:rsidRPr="00E2408E">
        <w:rPr>
          <w:rFonts w:ascii="Arial" w:hAnsi="Arial" w:cs="Arial"/>
          <w:i w:val="0"/>
          <w:iCs w:val="0"/>
          <w:sz w:val="20"/>
          <w:szCs w:val="20"/>
        </w:rPr>
        <w:t xml:space="preserve">two of </w:t>
      </w:r>
      <w:r w:rsidR="00E2408E">
        <w:rPr>
          <w:rFonts w:ascii="Arial" w:hAnsi="Arial" w:cs="Arial"/>
          <w:i w:val="0"/>
          <w:iCs w:val="0"/>
          <w:sz w:val="20"/>
          <w:szCs w:val="20"/>
        </w:rPr>
        <w:t xml:space="preserve">them are directly </w:t>
      </w:r>
      <w:r w:rsidR="00E2408E" w:rsidRPr="00E2408E">
        <w:rPr>
          <w:rFonts w:ascii="Arial" w:hAnsi="Arial" w:cs="Arial"/>
          <w:i w:val="0"/>
          <w:iCs w:val="0"/>
          <w:sz w:val="20"/>
          <w:szCs w:val="20"/>
        </w:rPr>
        <w:t>related to this P</w:t>
      </w:r>
      <w:r w:rsidR="00E2408E">
        <w:rPr>
          <w:rFonts w:ascii="Arial" w:hAnsi="Arial" w:cs="Arial"/>
          <w:i w:val="0"/>
          <w:iCs w:val="0"/>
          <w:sz w:val="20"/>
          <w:szCs w:val="20"/>
        </w:rPr>
        <w:t xml:space="preserve">RODOC: </w:t>
      </w:r>
    </w:p>
    <w:p w14:paraId="6BB3A6DB" w14:textId="77777777" w:rsidR="00E2408E" w:rsidRDefault="00E2408E" w:rsidP="00E2408E">
      <w:pPr>
        <w:pStyle w:val="BodyText"/>
        <w:numPr>
          <w:ilvl w:val="0"/>
          <w:numId w:val="42"/>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the</w:t>
      </w:r>
      <w:r w:rsidRPr="00E2408E">
        <w:rPr>
          <w:rFonts w:ascii="Arial" w:hAnsi="Arial" w:cs="Arial"/>
          <w:i w:val="0"/>
          <w:iCs w:val="0"/>
          <w:sz w:val="20"/>
          <w:szCs w:val="20"/>
        </w:rPr>
        <w:t xml:space="preserve"> second</w:t>
      </w:r>
      <w:r>
        <w:rPr>
          <w:rFonts w:ascii="Arial" w:hAnsi="Arial" w:cs="Arial"/>
          <w:i w:val="0"/>
          <w:iCs w:val="0"/>
          <w:sz w:val="20"/>
          <w:szCs w:val="20"/>
        </w:rPr>
        <w:t xml:space="preserve"> PNDS objective</w:t>
      </w:r>
      <w:r w:rsidRPr="00E2408E">
        <w:rPr>
          <w:rFonts w:ascii="Arial" w:hAnsi="Arial" w:cs="Arial"/>
          <w:i w:val="0"/>
          <w:iCs w:val="0"/>
          <w:sz w:val="20"/>
          <w:szCs w:val="20"/>
        </w:rPr>
        <w:t xml:space="preserve">, which </w:t>
      </w:r>
      <w:r>
        <w:rPr>
          <w:rFonts w:ascii="Arial" w:hAnsi="Arial" w:cs="Arial"/>
          <w:i w:val="0"/>
          <w:iCs w:val="0"/>
          <w:sz w:val="20"/>
          <w:szCs w:val="20"/>
        </w:rPr>
        <w:t>is focused on</w:t>
      </w:r>
      <w:r w:rsidRPr="00E2408E">
        <w:rPr>
          <w:rFonts w:ascii="Arial" w:hAnsi="Arial" w:cs="Arial"/>
          <w:i w:val="0"/>
          <w:iCs w:val="0"/>
          <w:sz w:val="20"/>
          <w:szCs w:val="20"/>
        </w:rPr>
        <w:t xml:space="preserve"> the improvement </w:t>
      </w:r>
      <w:proofErr w:type="gramStart"/>
      <w:r w:rsidRPr="00E2408E">
        <w:rPr>
          <w:rFonts w:ascii="Arial" w:hAnsi="Arial" w:cs="Arial"/>
          <w:i w:val="0"/>
          <w:iCs w:val="0"/>
          <w:sz w:val="20"/>
          <w:szCs w:val="20"/>
        </w:rPr>
        <w:t>of  the</w:t>
      </w:r>
      <w:proofErr w:type="gramEnd"/>
      <w:r w:rsidRPr="00E2408E">
        <w:rPr>
          <w:rFonts w:ascii="Arial" w:hAnsi="Arial" w:cs="Arial"/>
          <w:i w:val="0"/>
          <w:iCs w:val="0"/>
          <w:sz w:val="20"/>
          <w:szCs w:val="20"/>
        </w:rPr>
        <w:t xml:space="preserve"> availability and quality of medicines, </w:t>
      </w:r>
    </w:p>
    <w:p w14:paraId="05FBDEAD" w14:textId="6ED5FE59" w:rsidR="00E2408E" w:rsidRPr="00E2408E" w:rsidRDefault="00E2408E" w:rsidP="00E2408E">
      <w:pPr>
        <w:pStyle w:val="BodyText"/>
        <w:numPr>
          <w:ilvl w:val="0"/>
          <w:numId w:val="42"/>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the eight PNDS</w:t>
      </w:r>
      <w:r w:rsidRPr="00E2408E">
        <w:rPr>
          <w:rFonts w:ascii="Arial" w:hAnsi="Arial" w:cs="Arial"/>
          <w:i w:val="0"/>
          <w:iCs w:val="0"/>
          <w:sz w:val="20"/>
          <w:szCs w:val="20"/>
        </w:rPr>
        <w:t xml:space="preserve"> </w:t>
      </w:r>
      <w:r>
        <w:rPr>
          <w:rFonts w:ascii="Arial" w:hAnsi="Arial" w:cs="Arial"/>
          <w:i w:val="0"/>
          <w:iCs w:val="0"/>
          <w:sz w:val="20"/>
          <w:szCs w:val="20"/>
        </w:rPr>
        <w:t>objective, which</w:t>
      </w:r>
      <w:r w:rsidRPr="00E2408E">
        <w:rPr>
          <w:rFonts w:ascii="Arial" w:hAnsi="Arial" w:cs="Arial"/>
          <w:i w:val="0"/>
          <w:iCs w:val="0"/>
          <w:sz w:val="20"/>
          <w:szCs w:val="20"/>
        </w:rPr>
        <w:t xml:space="preserve"> is the computerization of the entire MoH information system</w:t>
      </w:r>
      <w:r>
        <w:rPr>
          <w:rFonts w:ascii="Arial" w:hAnsi="Arial" w:cs="Arial"/>
          <w:i w:val="0"/>
          <w:iCs w:val="0"/>
          <w:sz w:val="20"/>
          <w:szCs w:val="20"/>
        </w:rPr>
        <w:t xml:space="preserve"> with a centralized internationally validated software</w:t>
      </w:r>
      <w:r w:rsidRPr="00E2408E">
        <w:rPr>
          <w:rFonts w:ascii="Arial" w:hAnsi="Arial" w:cs="Arial"/>
          <w:i w:val="0"/>
          <w:iCs w:val="0"/>
          <w:sz w:val="20"/>
          <w:szCs w:val="20"/>
        </w:rPr>
        <w:t>.</w:t>
      </w:r>
    </w:p>
    <w:p w14:paraId="526D3F76" w14:textId="610DF360" w:rsidR="00E2408E" w:rsidRPr="00E2408E" w:rsidRDefault="00E2408E" w:rsidP="00E2408E">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The project </w:t>
      </w:r>
      <w:r w:rsidRPr="00AC1F5D">
        <w:rPr>
          <w:rFonts w:ascii="Arial" w:hAnsi="Arial" w:cs="Arial"/>
          <w:b/>
          <w:bCs/>
          <w:i w:val="0"/>
          <w:iCs w:val="0"/>
          <w:sz w:val="20"/>
          <w:szCs w:val="20"/>
        </w:rPr>
        <w:t xml:space="preserve">HSS </w:t>
      </w:r>
      <w:r w:rsidR="00AC1F5D" w:rsidRPr="00AC1F5D">
        <w:rPr>
          <w:rFonts w:ascii="Arial" w:hAnsi="Arial" w:cs="Arial"/>
          <w:b/>
          <w:bCs/>
          <w:i w:val="0"/>
          <w:iCs w:val="0"/>
          <w:sz w:val="20"/>
          <w:szCs w:val="20"/>
        </w:rPr>
        <w:t>for STP</w:t>
      </w:r>
      <w:r w:rsidRPr="00E2408E">
        <w:rPr>
          <w:rFonts w:ascii="Arial" w:hAnsi="Arial" w:cs="Arial"/>
          <w:i w:val="0"/>
          <w:iCs w:val="0"/>
          <w:sz w:val="20"/>
          <w:szCs w:val="20"/>
        </w:rPr>
        <w:t xml:space="preserve"> is in line with the first UNDAF´s Strategic Objective for 2017-2020, which is the strengthening of the social cohesion </w:t>
      </w:r>
      <w:r>
        <w:rPr>
          <w:rFonts w:ascii="Arial" w:hAnsi="Arial" w:cs="Arial"/>
          <w:i w:val="0"/>
          <w:iCs w:val="0"/>
          <w:sz w:val="20"/>
          <w:szCs w:val="20"/>
        </w:rPr>
        <w:t xml:space="preserve">by increasing </w:t>
      </w:r>
      <w:r w:rsidRPr="00E2408E">
        <w:rPr>
          <w:rFonts w:ascii="Arial" w:hAnsi="Arial" w:cs="Arial"/>
          <w:i w:val="0"/>
          <w:iCs w:val="0"/>
          <w:sz w:val="20"/>
          <w:szCs w:val="20"/>
        </w:rPr>
        <w:t xml:space="preserve">access to basic social services of quality </w:t>
      </w:r>
      <w:r>
        <w:rPr>
          <w:rFonts w:ascii="Arial" w:hAnsi="Arial" w:cs="Arial"/>
          <w:i w:val="0"/>
          <w:iCs w:val="0"/>
          <w:sz w:val="20"/>
          <w:szCs w:val="20"/>
        </w:rPr>
        <w:t xml:space="preserve">and </w:t>
      </w:r>
      <w:r w:rsidRPr="00E2408E">
        <w:rPr>
          <w:rFonts w:ascii="Arial" w:hAnsi="Arial" w:cs="Arial"/>
          <w:i w:val="0"/>
          <w:iCs w:val="0"/>
          <w:sz w:val="20"/>
          <w:szCs w:val="20"/>
        </w:rPr>
        <w:t xml:space="preserve">to reduce inequality and disparity between citizens and communities. In this aspect the </w:t>
      </w:r>
      <w:r w:rsidRPr="00575514">
        <w:rPr>
          <w:rFonts w:ascii="Arial" w:hAnsi="Arial" w:cs="Arial"/>
          <w:b/>
          <w:bCs/>
          <w:i w:val="0"/>
          <w:iCs w:val="0"/>
          <w:sz w:val="20"/>
          <w:szCs w:val="20"/>
        </w:rPr>
        <w:t xml:space="preserve">HSS </w:t>
      </w:r>
      <w:r w:rsidR="00575514" w:rsidRPr="00575514">
        <w:rPr>
          <w:rFonts w:ascii="Arial" w:hAnsi="Arial" w:cs="Arial"/>
          <w:b/>
          <w:bCs/>
          <w:i w:val="0"/>
          <w:iCs w:val="0"/>
          <w:sz w:val="20"/>
          <w:szCs w:val="20"/>
        </w:rPr>
        <w:t>for STP</w:t>
      </w:r>
      <w:r w:rsidR="00575514">
        <w:rPr>
          <w:rFonts w:ascii="Arial" w:hAnsi="Arial" w:cs="Arial"/>
          <w:i w:val="0"/>
          <w:iCs w:val="0"/>
          <w:sz w:val="20"/>
          <w:szCs w:val="20"/>
        </w:rPr>
        <w:t xml:space="preserve"> </w:t>
      </w:r>
      <w:r w:rsidRPr="00E2408E">
        <w:rPr>
          <w:rFonts w:ascii="Arial" w:hAnsi="Arial" w:cs="Arial"/>
          <w:i w:val="0"/>
          <w:iCs w:val="0"/>
          <w:sz w:val="20"/>
          <w:szCs w:val="20"/>
        </w:rPr>
        <w:t xml:space="preserve">project will </w:t>
      </w:r>
      <w:r w:rsidR="00575514">
        <w:rPr>
          <w:rFonts w:ascii="Arial" w:hAnsi="Arial" w:cs="Arial"/>
          <w:i w:val="0"/>
          <w:iCs w:val="0"/>
          <w:sz w:val="20"/>
          <w:szCs w:val="20"/>
        </w:rPr>
        <w:t>guarantee</w:t>
      </w:r>
      <w:r w:rsidRPr="00E2408E">
        <w:rPr>
          <w:rFonts w:ascii="Arial" w:hAnsi="Arial" w:cs="Arial"/>
          <w:i w:val="0"/>
          <w:iCs w:val="0"/>
          <w:sz w:val="20"/>
          <w:szCs w:val="20"/>
        </w:rPr>
        <w:t xml:space="preserve"> that</w:t>
      </w:r>
      <w:r>
        <w:rPr>
          <w:rFonts w:ascii="Arial" w:hAnsi="Arial" w:cs="Arial"/>
          <w:i w:val="0"/>
          <w:iCs w:val="0"/>
          <w:sz w:val="20"/>
          <w:szCs w:val="20"/>
        </w:rPr>
        <w:t xml:space="preserve"> </w:t>
      </w:r>
      <w:r w:rsidRPr="00E2408E">
        <w:rPr>
          <w:rFonts w:ascii="Arial" w:hAnsi="Arial" w:cs="Arial"/>
          <w:i w:val="0"/>
          <w:iCs w:val="0"/>
          <w:sz w:val="20"/>
          <w:szCs w:val="20"/>
        </w:rPr>
        <w:t xml:space="preserve">vulnerable populations will receive quality medicines by </w:t>
      </w:r>
      <w:r w:rsidR="00575514">
        <w:rPr>
          <w:rFonts w:ascii="Arial" w:hAnsi="Arial" w:cs="Arial"/>
          <w:i w:val="0"/>
          <w:iCs w:val="0"/>
          <w:sz w:val="20"/>
          <w:szCs w:val="20"/>
        </w:rPr>
        <w:t>e</w:t>
      </w:r>
      <w:r w:rsidRPr="00E2408E">
        <w:rPr>
          <w:rFonts w:ascii="Arial" w:hAnsi="Arial" w:cs="Arial"/>
          <w:i w:val="0"/>
          <w:iCs w:val="0"/>
          <w:sz w:val="20"/>
          <w:szCs w:val="20"/>
        </w:rPr>
        <w:t>nsuring that ARVs, ACTs and other supplies are kept in the best conditions</w:t>
      </w:r>
      <w:r>
        <w:rPr>
          <w:rFonts w:ascii="Arial" w:hAnsi="Arial" w:cs="Arial"/>
          <w:i w:val="0"/>
          <w:iCs w:val="0"/>
          <w:sz w:val="20"/>
          <w:szCs w:val="20"/>
        </w:rPr>
        <w:t>. Another way of improving access to quality services will be</w:t>
      </w:r>
      <w:r w:rsidRPr="00E2408E">
        <w:rPr>
          <w:rFonts w:ascii="Arial" w:hAnsi="Arial" w:cs="Arial"/>
          <w:i w:val="0"/>
          <w:iCs w:val="0"/>
          <w:sz w:val="20"/>
          <w:szCs w:val="20"/>
        </w:rPr>
        <w:t xml:space="preserve"> the rehabilitation of the MDR T</w:t>
      </w:r>
      <w:r w:rsidR="00575514">
        <w:rPr>
          <w:rFonts w:ascii="Arial" w:hAnsi="Arial" w:cs="Arial"/>
          <w:i w:val="0"/>
          <w:iCs w:val="0"/>
          <w:sz w:val="20"/>
          <w:szCs w:val="20"/>
        </w:rPr>
        <w:t>uberculosis</w:t>
      </w:r>
      <w:r w:rsidRPr="00E2408E">
        <w:rPr>
          <w:rFonts w:ascii="Arial" w:hAnsi="Arial" w:cs="Arial"/>
          <w:i w:val="0"/>
          <w:iCs w:val="0"/>
          <w:sz w:val="20"/>
          <w:szCs w:val="20"/>
        </w:rPr>
        <w:t xml:space="preserve"> ward</w:t>
      </w:r>
      <w:r>
        <w:rPr>
          <w:rFonts w:ascii="Arial" w:hAnsi="Arial" w:cs="Arial"/>
          <w:i w:val="0"/>
          <w:iCs w:val="0"/>
          <w:sz w:val="20"/>
          <w:szCs w:val="20"/>
        </w:rPr>
        <w:t>, which</w:t>
      </w:r>
      <w:r w:rsidRPr="00E2408E">
        <w:rPr>
          <w:rFonts w:ascii="Arial" w:hAnsi="Arial" w:cs="Arial"/>
          <w:i w:val="0"/>
          <w:iCs w:val="0"/>
          <w:sz w:val="20"/>
          <w:szCs w:val="20"/>
        </w:rPr>
        <w:t xml:space="preserve"> will provide better possibilities of care for people infected with MDR TB. At the same time, the HSS project will provide technical assistance to improve the quality of care for people living with HIV/Aids</w:t>
      </w:r>
      <w:r>
        <w:rPr>
          <w:rFonts w:ascii="Arial" w:hAnsi="Arial" w:cs="Arial"/>
          <w:i w:val="0"/>
          <w:iCs w:val="0"/>
          <w:sz w:val="20"/>
          <w:szCs w:val="20"/>
        </w:rPr>
        <w:t>.</w:t>
      </w:r>
    </w:p>
    <w:p w14:paraId="369D9FE2" w14:textId="20A510FD" w:rsidR="00E2408E" w:rsidRDefault="00E2408E" w:rsidP="00E2408E">
      <w:pPr>
        <w:pStyle w:val="BodyText"/>
        <w:pBdr>
          <w:bottom w:val="none" w:sz="0" w:space="0" w:color="auto"/>
        </w:pBdr>
        <w:spacing w:line="276" w:lineRule="auto"/>
      </w:pPr>
      <w:r w:rsidRPr="00E2408E">
        <w:rPr>
          <w:rFonts w:ascii="Arial" w:hAnsi="Arial" w:cs="Arial"/>
          <w:i w:val="0"/>
          <w:iCs w:val="0"/>
          <w:sz w:val="20"/>
          <w:szCs w:val="20"/>
        </w:rPr>
        <w:t xml:space="preserve">The </w:t>
      </w:r>
      <w:r w:rsidRPr="004F3B6C">
        <w:rPr>
          <w:rFonts w:ascii="Arial" w:hAnsi="Arial" w:cs="Arial"/>
          <w:b/>
          <w:bCs/>
          <w:i w:val="0"/>
          <w:iCs w:val="0"/>
          <w:sz w:val="20"/>
          <w:szCs w:val="20"/>
        </w:rPr>
        <w:t>HSS</w:t>
      </w:r>
      <w:r w:rsidR="004F3B6C">
        <w:rPr>
          <w:rFonts w:ascii="Arial" w:hAnsi="Arial" w:cs="Arial"/>
          <w:b/>
          <w:bCs/>
          <w:i w:val="0"/>
          <w:iCs w:val="0"/>
          <w:sz w:val="20"/>
          <w:szCs w:val="20"/>
        </w:rPr>
        <w:t xml:space="preserve"> for STP </w:t>
      </w:r>
      <w:r w:rsidRPr="004F3B6C">
        <w:rPr>
          <w:rFonts w:ascii="Arial" w:hAnsi="Arial" w:cs="Arial"/>
          <w:b/>
          <w:bCs/>
          <w:i w:val="0"/>
          <w:iCs w:val="0"/>
          <w:sz w:val="20"/>
          <w:szCs w:val="20"/>
        </w:rPr>
        <w:t>project</w:t>
      </w:r>
      <w:r w:rsidRPr="00E2408E">
        <w:rPr>
          <w:rFonts w:ascii="Arial" w:hAnsi="Arial" w:cs="Arial"/>
          <w:i w:val="0"/>
          <w:iCs w:val="0"/>
          <w:sz w:val="20"/>
          <w:szCs w:val="20"/>
        </w:rPr>
        <w:t xml:space="preserve"> is also framed </w:t>
      </w:r>
      <w:r w:rsidR="004F3B6C">
        <w:rPr>
          <w:rFonts w:ascii="Arial" w:hAnsi="Arial" w:cs="Arial"/>
          <w:i w:val="0"/>
          <w:iCs w:val="0"/>
          <w:sz w:val="20"/>
          <w:szCs w:val="20"/>
        </w:rPr>
        <w:t>under</w:t>
      </w:r>
      <w:r w:rsidRPr="00E2408E">
        <w:rPr>
          <w:rFonts w:ascii="Arial" w:hAnsi="Arial" w:cs="Arial"/>
          <w:i w:val="0"/>
          <w:iCs w:val="0"/>
          <w:sz w:val="20"/>
          <w:szCs w:val="20"/>
        </w:rPr>
        <w:t xml:space="preserve"> UNDP´s Country Program Document (CPD), </w:t>
      </w:r>
      <w:r>
        <w:rPr>
          <w:rFonts w:ascii="Arial" w:hAnsi="Arial" w:cs="Arial"/>
          <w:i w:val="0"/>
          <w:iCs w:val="0"/>
          <w:sz w:val="20"/>
          <w:szCs w:val="20"/>
        </w:rPr>
        <w:t xml:space="preserve">in which Priority # </w:t>
      </w:r>
      <w:r w:rsidR="00E472E7">
        <w:rPr>
          <w:rFonts w:ascii="Arial" w:hAnsi="Arial" w:cs="Arial"/>
          <w:i w:val="0"/>
          <w:iCs w:val="0"/>
          <w:sz w:val="20"/>
          <w:szCs w:val="20"/>
        </w:rPr>
        <w:t>29 addresses</w:t>
      </w:r>
      <w:r>
        <w:rPr>
          <w:rFonts w:ascii="Arial" w:hAnsi="Arial" w:cs="Arial"/>
          <w:i w:val="0"/>
          <w:iCs w:val="0"/>
          <w:sz w:val="20"/>
          <w:szCs w:val="20"/>
        </w:rPr>
        <w:t xml:space="preserve"> the </w:t>
      </w:r>
      <w:r w:rsidR="004F3B6C">
        <w:rPr>
          <w:rFonts w:ascii="Arial" w:hAnsi="Arial" w:cs="Arial"/>
          <w:i w:val="0"/>
          <w:iCs w:val="0"/>
          <w:sz w:val="20"/>
          <w:szCs w:val="20"/>
        </w:rPr>
        <w:t>issue</w:t>
      </w:r>
      <w:r>
        <w:rPr>
          <w:rFonts w:ascii="Arial" w:hAnsi="Arial" w:cs="Arial"/>
          <w:i w:val="0"/>
          <w:iCs w:val="0"/>
          <w:sz w:val="20"/>
          <w:szCs w:val="20"/>
        </w:rPr>
        <w:t xml:space="preserve"> of low absorption of international aid. This project aims to improve the management capacity of the MoH by actively supporting the new </w:t>
      </w:r>
      <w:r w:rsidR="00575514">
        <w:rPr>
          <w:rFonts w:ascii="Arial" w:hAnsi="Arial" w:cs="Arial"/>
          <w:i w:val="0"/>
          <w:iCs w:val="0"/>
          <w:sz w:val="20"/>
          <w:szCs w:val="20"/>
        </w:rPr>
        <w:t>PMU (</w:t>
      </w:r>
      <w:r w:rsidR="00082DAD">
        <w:rPr>
          <w:rFonts w:ascii="Arial" w:hAnsi="Arial" w:cs="Arial"/>
          <w:i w:val="0"/>
          <w:iCs w:val="0"/>
          <w:sz w:val="20"/>
          <w:szCs w:val="20"/>
        </w:rPr>
        <w:t>PMU</w:t>
      </w:r>
      <w:r w:rsidR="00575514">
        <w:rPr>
          <w:rFonts w:ascii="Arial" w:hAnsi="Arial" w:cs="Arial"/>
          <w:i w:val="0"/>
          <w:iCs w:val="0"/>
          <w:sz w:val="20"/>
          <w:szCs w:val="20"/>
        </w:rPr>
        <w:t>)</w:t>
      </w:r>
      <w:r>
        <w:rPr>
          <w:rFonts w:ascii="Arial" w:hAnsi="Arial" w:cs="Arial"/>
          <w:i w:val="0"/>
          <w:iCs w:val="0"/>
          <w:sz w:val="20"/>
          <w:szCs w:val="20"/>
        </w:rPr>
        <w:t xml:space="preserve">, which implements the GF grant. This will happen with direct technical and management support to ensure adequate program implementation and budget delivery. At the same time, the technical assistance for the supply and chain management will ensure that medicines are properly delivered and consumed, improving access of vulnerable groups to crucial </w:t>
      </w:r>
      <w:proofErr w:type="gramStart"/>
      <w:r>
        <w:rPr>
          <w:rFonts w:ascii="Arial" w:hAnsi="Arial" w:cs="Arial"/>
          <w:i w:val="0"/>
          <w:iCs w:val="0"/>
          <w:sz w:val="20"/>
          <w:szCs w:val="20"/>
        </w:rPr>
        <w:t>medicines</w:t>
      </w:r>
      <w:proofErr w:type="gramEnd"/>
      <w:r>
        <w:rPr>
          <w:rFonts w:ascii="Arial" w:hAnsi="Arial" w:cs="Arial"/>
          <w:i w:val="0"/>
          <w:iCs w:val="0"/>
          <w:sz w:val="20"/>
          <w:szCs w:val="20"/>
        </w:rPr>
        <w:t xml:space="preserve"> and increasing budget delivery. These activities will have impact on the Strategic Plan Outcome # 3, of the 2017-2021 CPD, which is </w:t>
      </w:r>
      <w:r w:rsidRPr="00794CB2">
        <w:rPr>
          <w:rFonts w:ascii="Arial" w:hAnsi="Arial" w:cs="Arial"/>
          <w:i w:val="0"/>
          <w:iCs w:val="0"/>
          <w:sz w:val="20"/>
          <w:szCs w:val="20"/>
        </w:rPr>
        <w:t>the strengthening of institutions to progressively deliver universal access to basic services</w:t>
      </w:r>
      <w:r>
        <w:t>.</w:t>
      </w:r>
    </w:p>
    <w:p w14:paraId="49F773D8" w14:textId="77777777" w:rsidR="00794CB2" w:rsidRDefault="00794CB2" w:rsidP="00E2408E">
      <w:pPr>
        <w:pStyle w:val="BodyText"/>
        <w:pBdr>
          <w:bottom w:val="none" w:sz="0" w:space="0" w:color="auto"/>
        </w:pBdr>
        <w:spacing w:line="276" w:lineRule="auto"/>
      </w:pPr>
    </w:p>
    <w:p w14:paraId="3D178F27" w14:textId="77777777" w:rsidR="007B497E" w:rsidRPr="001D1C33" w:rsidRDefault="007B497E" w:rsidP="007B497E">
      <w:pPr>
        <w:pStyle w:val="BodyText"/>
        <w:pBdr>
          <w:bottom w:val="none" w:sz="0" w:space="0" w:color="auto"/>
        </w:pBdr>
        <w:spacing w:line="276" w:lineRule="auto"/>
        <w:rPr>
          <w:rFonts w:ascii="Arial" w:hAnsi="Arial" w:cs="Arial"/>
          <w:b/>
          <w:bCs/>
          <w:i w:val="0"/>
          <w:iCs w:val="0"/>
          <w:sz w:val="20"/>
          <w:szCs w:val="20"/>
        </w:rPr>
      </w:pPr>
      <w:r w:rsidRPr="001D1C33">
        <w:rPr>
          <w:rFonts w:ascii="Arial" w:hAnsi="Arial" w:cs="Arial"/>
          <w:b/>
          <w:bCs/>
          <w:i w:val="0"/>
          <w:iCs w:val="0"/>
          <w:sz w:val="20"/>
          <w:szCs w:val="20"/>
        </w:rPr>
        <w:t>Theory of Change</w:t>
      </w:r>
    </w:p>
    <w:p w14:paraId="4BDB9366"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p>
    <w:p w14:paraId="41B28DCA"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The theory of change underlying the intervention fully acknowledges the contribution that the project will provide towards the overall objective of strengthening the national health system. The theory is based on three components, which are inter-related and will improve the health system simultaneously:</w:t>
      </w:r>
    </w:p>
    <w:p w14:paraId="79F66123" w14:textId="48BB73CE"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u w:val="single"/>
        </w:rPr>
        <w:t>Component I.</w:t>
      </w:r>
      <w:r w:rsidRPr="001D1C33">
        <w:rPr>
          <w:rFonts w:ascii="Arial" w:hAnsi="Arial" w:cs="Arial"/>
          <w:i w:val="0"/>
          <w:iCs w:val="0"/>
          <w:sz w:val="20"/>
          <w:szCs w:val="20"/>
        </w:rPr>
        <w:t xml:space="preserve"> Will promote change with the construction of a state-of-the-art national warehouse at Sao Tome together with the rehabilitation of local warehouses of three health posts at Lobata, </w:t>
      </w:r>
      <w:proofErr w:type="spellStart"/>
      <w:r w:rsidRPr="001D1C33">
        <w:rPr>
          <w:rFonts w:ascii="Arial" w:hAnsi="Arial" w:cs="Arial"/>
          <w:i w:val="0"/>
          <w:iCs w:val="0"/>
          <w:sz w:val="20"/>
          <w:szCs w:val="20"/>
        </w:rPr>
        <w:t>Lemba</w:t>
      </w:r>
      <w:proofErr w:type="spellEnd"/>
      <w:r w:rsidRPr="001D1C33">
        <w:rPr>
          <w:rFonts w:ascii="Arial" w:hAnsi="Arial" w:cs="Arial"/>
          <w:i w:val="0"/>
          <w:iCs w:val="0"/>
          <w:sz w:val="20"/>
          <w:szCs w:val="20"/>
        </w:rPr>
        <w:t xml:space="preserve"> and </w:t>
      </w:r>
      <w:proofErr w:type="spellStart"/>
      <w:r w:rsidRPr="001D1C33">
        <w:rPr>
          <w:rFonts w:ascii="Arial" w:hAnsi="Arial" w:cs="Arial"/>
          <w:i w:val="0"/>
          <w:iCs w:val="0"/>
          <w:sz w:val="20"/>
          <w:szCs w:val="20"/>
        </w:rPr>
        <w:t>Cantagalo</w:t>
      </w:r>
      <w:proofErr w:type="spellEnd"/>
      <w:r w:rsidRPr="001D1C33">
        <w:rPr>
          <w:rFonts w:ascii="Arial" w:hAnsi="Arial" w:cs="Arial"/>
          <w:i w:val="0"/>
          <w:iCs w:val="0"/>
          <w:sz w:val="20"/>
          <w:szCs w:val="20"/>
        </w:rPr>
        <w:t xml:space="preserve">. This </w:t>
      </w:r>
      <w:r w:rsidR="00575514">
        <w:rPr>
          <w:rFonts w:ascii="Arial" w:hAnsi="Arial" w:cs="Arial"/>
          <w:i w:val="0"/>
          <w:iCs w:val="0"/>
          <w:sz w:val="20"/>
          <w:szCs w:val="20"/>
        </w:rPr>
        <w:t>reinforced storing system for the MoH</w:t>
      </w:r>
      <w:r w:rsidRPr="001D1C33">
        <w:rPr>
          <w:rFonts w:ascii="Arial" w:hAnsi="Arial" w:cs="Arial"/>
          <w:i w:val="0"/>
          <w:iCs w:val="0"/>
          <w:sz w:val="20"/>
          <w:szCs w:val="20"/>
        </w:rPr>
        <w:t xml:space="preserve"> will be built with the latest technological and construction techniques; it will not only have an increased storage capacity but will protect medicines from deterioration and, due to its modern design, will facilitate inventory management.</w:t>
      </w:r>
      <w:r w:rsidR="00575514">
        <w:rPr>
          <w:rFonts w:ascii="Arial" w:hAnsi="Arial" w:cs="Arial"/>
          <w:i w:val="0"/>
          <w:iCs w:val="0"/>
          <w:sz w:val="20"/>
          <w:szCs w:val="20"/>
        </w:rPr>
        <w:t xml:space="preserve"> At the same time, </w:t>
      </w:r>
      <w:r w:rsidR="00575514" w:rsidRPr="00575514">
        <w:rPr>
          <w:rFonts w:ascii="Arial" w:hAnsi="Arial" w:cs="Arial"/>
          <w:i w:val="0"/>
          <w:iCs w:val="0"/>
          <w:sz w:val="20"/>
          <w:szCs w:val="20"/>
        </w:rPr>
        <w:t>the</w:t>
      </w:r>
      <w:r w:rsidR="00575514" w:rsidRPr="00575514">
        <w:rPr>
          <w:rFonts w:ascii="Arial" w:hAnsi="Arial" w:cs="Arial"/>
          <w:b/>
          <w:bCs/>
          <w:i w:val="0"/>
          <w:iCs w:val="0"/>
          <w:sz w:val="20"/>
          <w:szCs w:val="20"/>
        </w:rPr>
        <w:t xml:space="preserve"> HSS for STP</w:t>
      </w:r>
      <w:r w:rsidR="00575514">
        <w:rPr>
          <w:rFonts w:ascii="Arial" w:hAnsi="Arial" w:cs="Arial"/>
          <w:i w:val="0"/>
          <w:iCs w:val="0"/>
          <w:sz w:val="20"/>
          <w:szCs w:val="20"/>
        </w:rPr>
        <w:t xml:space="preserve"> project will purchase and install a supply and procurement software and will install it in the mentioned network; in this way, the project will improve the procurement, storage and supply management and practices, improving the accessibility of Sao Tome citizens to quality drugs and health supplies.</w:t>
      </w:r>
    </w:p>
    <w:p w14:paraId="7BF964FC"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By improving the storage conditions UNDP will intervene in one specific point of the supply chain system management hence contributing to its strengthening and preventing future stock ruptures of key medicines in the fight against illnesses.</w:t>
      </w:r>
    </w:p>
    <w:p w14:paraId="29A41FB1" w14:textId="33BE30B6"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u w:val="single"/>
        </w:rPr>
        <w:t>Component II.</w:t>
      </w:r>
      <w:r w:rsidRPr="001D1C33">
        <w:rPr>
          <w:rFonts w:ascii="Arial" w:hAnsi="Arial" w:cs="Arial"/>
          <w:i w:val="0"/>
          <w:iCs w:val="0"/>
          <w:sz w:val="20"/>
          <w:szCs w:val="20"/>
        </w:rPr>
        <w:t xml:space="preserve"> With the construction of the </w:t>
      </w:r>
      <w:r w:rsidR="00575514">
        <w:rPr>
          <w:rFonts w:ascii="Arial" w:hAnsi="Arial" w:cs="Arial"/>
          <w:i w:val="0"/>
          <w:iCs w:val="0"/>
          <w:sz w:val="20"/>
          <w:szCs w:val="20"/>
        </w:rPr>
        <w:t>PMU</w:t>
      </w:r>
      <w:r w:rsidRPr="001D1C33">
        <w:rPr>
          <w:rFonts w:ascii="Arial" w:hAnsi="Arial" w:cs="Arial"/>
          <w:i w:val="0"/>
          <w:iCs w:val="0"/>
          <w:sz w:val="20"/>
          <w:szCs w:val="20"/>
        </w:rPr>
        <w:t xml:space="preserve"> offices and by improving its logistics and systems, the </w:t>
      </w:r>
      <w:r w:rsidRPr="00575514">
        <w:rPr>
          <w:rFonts w:ascii="Arial" w:hAnsi="Arial" w:cs="Arial"/>
          <w:b/>
          <w:bCs/>
          <w:i w:val="0"/>
          <w:iCs w:val="0"/>
          <w:sz w:val="20"/>
          <w:szCs w:val="20"/>
        </w:rPr>
        <w:t>HSS</w:t>
      </w:r>
      <w:r w:rsidR="00575514" w:rsidRPr="00575514">
        <w:rPr>
          <w:rFonts w:ascii="Arial" w:hAnsi="Arial" w:cs="Arial"/>
          <w:b/>
          <w:bCs/>
          <w:i w:val="0"/>
          <w:iCs w:val="0"/>
          <w:sz w:val="20"/>
          <w:szCs w:val="20"/>
        </w:rPr>
        <w:t xml:space="preserve"> for STP</w:t>
      </w:r>
      <w:r w:rsidRPr="001D1C33">
        <w:rPr>
          <w:rFonts w:ascii="Arial" w:hAnsi="Arial" w:cs="Arial"/>
          <w:i w:val="0"/>
          <w:iCs w:val="0"/>
          <w:sz w:val="20"/>
          <w:szCs w:val="20"/>
        </w:rPr>
        <w:t xml:space="preserve"> project will reinforce the health system by supporting program management, facilitate program implementation and budget delivery and follow up. The new </w:t>
      </w:r>
      <w:r w:rsidR="00575514">
        <w:rPr>
          <w:rFonts w:ascii="Arial" w:hAnsi="Arial" w:cs="Arial"/>
          <w:i w:val="0"/>
          <w:iCs w:val="0"/>
          <w:sz w:val="20"/>
          <w:szCs w:val="20"/>
        </w:rPr>
        <w:t>PMU (</w:t>
      </w:r>
      <w:r w:rsidR="00082DAD">
        <w:rPr>
          <w:rFonts w:ascii="Arial" w:hAnsi="Arial" w:cs="Arial"/>
          <w:i w:val="0"/>
          <w:iCs w:val="0"/>
          <w:sz w:val="20"/>
          <w:szCs w:val="20"/>
        </w:rPr>
        <w:t>PMU</w:t>
      </w:r>
      <w:r w:rsidR="00575514">
        <w:rPr>
          <w:rFonts w:ascii="Arial" w:hAnsi="Arial" w:cs="Arial"/>
          <w:i w:val="0"/>
          <w:iCs w:val="0"/>
          <w:sz w:val="20"/>
          <w:szCs w:val="20"/>
        </w:rPr>
        <w:t>)</w:t>
      </w:r>
      <w:r w:rsidRPr="001D1C33">
        <w:rPr>
          <w:rFonts w:ascii="Arial" w:hAnsi="Arial" w:cs="Arial"/>
          <w:i w:val="0"/>
          <w:iCs w:val="0"/>
          <w:sz w:val="20"/>
          <w:szCs w:val="20"/>
        </w:rPr>
        <w:t xml:space="preserve"> will be adequately prepared to implement not only GF programs, but other internationally funded initiatives, as the GAVI program. </w:t>
      </w:r>
    </w:p>
    <w:p w14:paraId="1860A4CA" w14:textId="48560DD6"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u w:val="single"/>
        </w:rPr>
        <w:t>Component III</w:t>
      </w:r>
      <w:r w:rsidRPr="001D1C33">
        <w:rPr>
          <w:rFonts w:ascii="Arial" w:hAnsi="Arial" w:cs="Arial"/>
          <w:i w:val="0"/>
          <w:iCs w:val="0"/>
          <w:sz w:val="20"/>
          <w:szCs w:val="20"/>
        </w:rPr>
        <w:t xml:space="preserve">. By recruiting quality </w:t>
      </w:r>
      <w:r>
        <w:rPr>
          <w:rFonts w:ascii="Arial" w:hAnsi="Arial" w:cs="Arial"/>
          <w:i w:val="0"/>
          <w:iCs w:val="0"/>
          <w:sz w:val="20"/>
          <w:szCs w:val="20"/>
        </w:rPr>
        <w:t xml:space="preserve">international and national </w:t>
      </w:r>
      <w:r w:rsidRPr="001D1C33">
        <w:rPr>
          <w:rFonts w:ascii="Arial" w:hAnsi="Arial" w:cs="Arial"/>
          <w:i w:val="0"/>
          <w:iCs w:val="0"/>
          <w:sz w:val="20"/>
          <w:szCs w:val="20"/>
        </w:rPr>
        <w:t xml:space="preserve">technical advice and support, the HSS project will improve the implementation conditions of the GF project and increase the services provided by the Tuberculosis, HIV/Aids and Malaria MoH programs. In the same way, by improving the </w:t>
      </w:r>
      <w:r w:rsidR="00575514">
        <w:rPr>
          <w:rFonts w:ascii="Arial" w:hAnsi="Arial" w:cs="Arial"/>
          <w:i w:val="0"/>
          <w:iCs w:val="0"/>
          <w:sz w:val="20"/>
          <w:szCs w:val="20"/>
        </w:rPr>
        <w:t>PMU (</w:t>
      </w:r>
      <w:r w:rsidR="00082DAD">
        <w:rPr>
          <w:rFonts w:ascii="Arial" w:hAnsi="Arial" w:cs="Arial"/>
          <w:i w:val="0"/>
          <w:iCs w:val="0"/>
          <w:sz w:val="20"/>
          <w:szCs w:val="20"/>
        </w:rPr>
        <w:t>PMU</w:t>
      </w:r>
      <w:r w:rsidR="00575514">
        <w:rPr>
          <w:rFonts w:ascii="Arial" w:hAnsi="Arial" w:cs="Arial"/>
          <w:i w:val="0"/>
          <w:iCs w:val="0"/>
          <w:sz w:val="20"/>
          <w:szCs w:val="20"/>
        </w:rPr>
        <w:t>)</w:t>
      </w:r>
      <w:r w:rsidRPr="001D1C33">
        <w:rPr>
          <w:rFonts w:ascii="Arial" w:hAnsi="Arial" w:cs="Arial"/>
          <w:i w:val="0"/>
          <w:iCs w:val="0"/>
          <w:sz w:val="20"/>
          <w:szCs w:val="20"/>
        </w:rPr>
        <w:t xml:space="preserve"> management systems with management and financial know-how, UNDP will reinforce the performance of the health systems and will enhance the possibilities of finding more international donors. Finally, by supporting the implementation of the DHIS II system, this project will improve in a transversal way, the functioning of the MoH by facilitating the epidemiological analysis and follow up of public health programs.</w:t>
      </w:r>
      <w:r w:rsidR="00575514">
        <w:rPr>
          <w:rFonts w:ascii="Arial" w:hAnsi="Arial" w:cs="Arial"/>
          <w:i w:val="0"/>
          <w:iCs w:val="0"/>
          <w:sz w:val="20"/>
          <w:szCs w:val="20"/>
        </w:rPr>
        <w:t xml:space="preserve"> The implementation of the DHIS II will be another step in the search of sustainability for the MoH, as it will guarantee evidence-</w:t>
      </w:r>
      <w:r w:rsidR="00575514">
        <w:rPr>
          <w:rFonts w:ascii="Arial" w:hAnsi="Arial" w:cs="Arial"/>
          <w:i w:val="0"/>
          <w:iCs w:val="0"/>
          <w:sz w:val="20"/>
          <w:szCs w:val="20"/>
        </w:rPr>
        <w:lastRenderedPageBreak/>
        <w:t>based decision taken processes, ensuring that public health policies are based on the evolving reality of the p</w:t>
      </w:r>
      <w:r w:rsidR="00082DAD">
        <w:rPr>
          <w:rFonts w:ascii="Arial" w:hAnsi="Arial" w:cs="Arial"/>
          <w:i w:val="0"/>
          <w:iCs w:val="0"/>
          <w:sz w:val="20"/>
          <w:szCs w:val="20"/>
        </w:rPr>
        <w:t>eople of</w:t>
      </w:r>
      <w:r w:rsidR="00575514">
        <w:rPr>
          <w:rFonts w:ascii="Arial" w:hAnsi="Arial" w:cs="Arial"/>
          <w:i w:val="0"/>
          <w:iCs w:val="0"/>
          <w:sz w:val="20"/>
          <w:szCs w:val="20"/>
        </w:rPr>
        <w:t xml:space="preserve"> STP.</w:t>
      </w:r>
    </w:p>
    <w:p w14:paraId="4E9EAAE7"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p>
    <w:p w14:paraId="380F51BC" w14:textId="77777777" w:rsidR="007B497E" w:rsidRPr="001D1C33" w:rsidRDefault="007B497E" w:rsidP="007B497E">
      <w:pPr>
        <w:pStyle w:val="BodyText"/>
        <w:pBdr>
          <w:bottom w:val="none" w:sz="0" w:space="0" w:color="auto"/>
        </w:pBdr>
        <w:spacing w:line="276" w:lineRule="auto"/>
        <w:rPr>
          <w:rFonts w:ascii="Arial" w:hAnsi="Arial" w:cs="Arial"/>
          <w:b/>
          <w:bCs/>
          <w:i w:val="0"/>
          <w:iCs w:val="0"/>
          <w:sz w:val="20"/>
          <w:szCs w:val="20"/>
        </w:rPr>
      </w:pPr>
      <w:r w:rsidRPr="001D1C33">
        <w:rPr>
          <w:rFonts w:ascii="Arial" w:hAnsi="Arial" w:cs="Arial"/>
          <w:b/>
          <w:bCs/>
          <w:i w:val="0"/>
          <w:iCs w:val="0"/>
          <w:sz w:val="20"/>
          <w:szCs w:val="20"/>
        </w:rPr>
        <w:t>UNDP expertise and comparative advantages</w:t>
      </w:r>
    </w:p>
    <w:p w14:paraId="3EBF6FC4"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p>
    <w:p w14:paraId="512F7D35"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UNDP´s commitment in fighting HIV/Aids, malaria and Tuberculosis is based on the principles that health is both a driver and outcome of development and that actions across a wide range of development sectors have a significant impact on health outcomes. As a development agency, UNDP focused on addressing the social, economic, environmental determinants of health, which are primarily responsible for health inequalities.</w:t>
      </w:r>
    </w:p>
    <w:p w14:paraId="25E32D47"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 xml:space="preserve">Since 2002 UNDP has been a longstanding and trusted partner </w:t>
      </w:r>
      <w:proofErr w:type="spellStart"/>
      <w:r w:rsidRPr="001D1C33">
        <w:rPr>
          <w:rFonts w:ascii="Arial" w:hAnsi="Arial" w:cs="Arial"/>
          <w:i w:val="0"/>
          <w:iCs w:val="0"/>
          <w:sz w:val="20"/>
          <w:szCs w:val="20"/>
        </w:rPr>
        <w:t>f</w:t>
      </w:r>
      <w:proofErr w:type="spellEnd"/>
      <w:r w:rsidRPr="001D1C33">
        <w:rPr>
          <w:rFonts w:ascii="Arial" w:hAnsi="Arial" w:cs="Arial"/>
          <w:i w:val="0"/>
          <w:iCs w:val="0"/>
          <w:sz w:val="20"/>
          <w:szCs w:val="20"/>
        </w:rPr>
        <w:t xml:space="preserve"> the Global Fund. UNDP carefully addresses and manages potential risks involved in working with responsible partners (contractors) and has well-established legal and administrative agreement with host Governments, especially in countries with weak regulatory frameworks. This includes critical aspects such as project implementation and oversight arrangements, importation and tax exemption agreements, fund transfer and banking agreements, privileges and immunities, protocols for audit and investigations.</w:t>
      </w:r>
    </w:p>
    <w:p w14:paraId="174CBA29"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 xml:space="preserve">UNDP will leverage this significant experience in understanding the complexities and challenges of managing civil works interventions, utilizing its financial, M&amp;E, procurement and management systems, rules and regulations, </w:t>
      </w:r>
      <w:proofErr w:type="gramStart"/>
      <w:r w:rsidRPr="001D1C33">
        <w:rPr>
          <w:rFonts w:ascii="Arial" w:hAnsi="Arial" w:cs="Arial"/>
          <w:i w:val="0"/>
          <w:iCs w:val="0"/>
          <w:sz w:val="20"/>
          <w:szCs w:val="20"/>
        </w:rPr>
        <w:t>policies</w:t>
      </w:r>
      <w:proofErr w:type="gramEnd"/>
      <w:r w:rsidRPr="001D1C33">
        <w:rPr>
          <w:rFonts w:ascii="Arial" w:hAnsi="Arial" w:cs="Arial"/>
          <w:i w:val="0"/>
          <w:iCs w:val="0"/>
          <w:sz w:val="20"/>
          <w:szCs w:val="20"/>
        </w:rPr>
        <w:t xml:space="preserve"> and processes to ensure successful implementation of the program and achievement of project objectives.</w:t>
      </w:r>
    </w:p>
    <w:p w14:paraId="758E87AA"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 xml:space="preserve">Project implementation will comply with UNDP´s Program and Operations Policies and Procedures (POPP). UNDP has a dedicated Global Fund partnership team (HIV, Health and Development bureau of policy and program support, with a capacity development and procurement team. Based in New York, Copenhagen, </w:t>
      </w:r>
      <w:proofErr w:type="gramStart"/>
      <w:r w:rsidRPr="001D1C33">
        <w:rPr>
          <w:rFonts w:ascii="Arial" w:hAnsi="Arial" w:cs="Arial"/>
          <w:i w:val="0"/>
          <w:iCs w:val="0"/>
          <w:sz w:val="20"/>
          <w:szCs w:val="20"/>
        </w:rPr>
        <w:t>Geneva</w:t>
      </w:r>
      <w:proofErr w:type="gramEnd"/>
      <w:r w:rsidRPr="001D1C33">
        <w:rPr>
          <w:rFonts w:ascii="Arial" w:hAnsi="Arial" w:cs="Arial"/>
          <w:i w:val="0"/>
          <w:iCs w:val="0"/>
          <w:sz w:val="20"/>
          <w:szCs w:val="20"/>
        </w:rPr>
        <w:t xml:space="preserve"> and Istanbul the team´s primary goal is to provide quality and timely support to country offices and to implement high performing Global Fund grants.</w:t>
      </w:r>
    </w:p>
    <w:p w14:paraId="77F77D9D"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UNDP´s internal control framework (ICF) aims to ensure that UNDP achieves its goals and to provide accountability for its activities. An effective internal control system provides reasonable assurance to UNDP regarding the achievement of its objectives in the following category:</w:t>
      </w:r>
    </w:p>
    <w:p w14:paraId="6C9AEFC9"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 </w:t>
      </w:r>
      <w:r w:rsidRPr="001D1C33">
        <w:rPr>
          <w:rFonts w:ascii="Arial" w:hAnsi="Arial" w:cs="Arial"/>
          <w:i w:val="0"/>
          <w:iCs w:val="0"/>
          <w:sz w:val="20"/>
          <w:szCs w:val="20"/>
        </w:rPr>
        <w:t>Promotion of orderly, ethical, economical efficient and effective operations.</w:t>
      </w:r>
    </w:p>
    <w:p w14:paraId="0EEDE6B0"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 </w:t>
      </w:r>
      <w:r w:rsidRPr="001D1C33">
        <w:rPr>
          <w:rFonts w:ascii="Arial" w:hAnsi="Arial" w:cs="Arial"/>
          <w:i w:val="0"/>
          <w:iCs w:val="0"/>
          <w:sz w:val="20"/>
          <w:szCs w:val="20"/>
        </w:rPr>
        <w:t>Meeting accountability obligations by making reliable and relevant international and external financial non-financial information through the maintenance of proper records and information flows,</w:t>
      </w:r>
    </w:p>
    <w:p w14:paraId="57B79A5E"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 </w:t>
      </w:r>
      <w:r w:rsidRPr="001D1C33">
        <w:rPr>
          <w:rFonts w:ascii="Arial" w:hAnsi="Arial" w:cs="Arial"/>
          <w:i w:val="0"/>
          <w:iCs w:val="0"/>
          <w:sz w:val="20"/>
          <w:szCs w:val="20"/>
        </w:rPr>
        <w:t>Safeguarding resources from inappropriate use, loss, or damage due to waste, abuse, mismanagement error, fraud, and irregularities,</w:t>
      </w:r>
    </w:p>
    <w:p w14:paraId="39A9FD56"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 </w:t>
      </w:r>
      <w:r w:rsidRPr="001D1C33">
        <w:rPr>
          <w:rFonts w:ascii="Arial" w:hAnsi="Arial" w:cs="Arial"/>
          <w:i w:val="0"/>
          <w:iCs w:val="0"/>
          <w:sz w:val="20"/>
          <w:szCs w:val="20"/>
        </w:rPr>
        <w:t xml:space="preserve">Compliance with applicable regulations, </w:t>
      </w:r>
      <w:proofErr w:type="gramStart"/>
      <w:r w:rsidRPr="001D1C33">
        <w:rPr>
          <w:rFonts w:ascii="Arial" w:hAnsi="Arial" w:cs="Arial"/>
          <w:i w:val="0"/>
          <w:iCs w:val="0"/>
          <w:sz w:val="20"/>
          <w:szCs w:val="20"/>
        </w:rPr>
        <w:t>rules</w:t>
      </w:r>
      <w:proofErr w:type="gramEnd"/>
      <w:r w:rsidRPr="001D1C33">
        <w:rPr>
          <w:rFonts w:ascii="Arial" w:hAnsi="Arial" w:cs="Arial"/>
          <w:i w:val="0"/>
          <w:iCs w:val="0"/>
          <w:sz w:val="20"/>
          <w:szCs w:val="20"/>
        </w:rPr>
        <w:t xml:space="preserve"> and internal policies.</w:t>
      </w:r>
    </w:p>
    <w:p w14:paraId="4968A961"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 xml:space="preserve">The ICF is a key role in strengthening accountability. UNDP staff member as international civil servants are responsible for managing the resources entrusted to them by the Global </w:t>
      </w:r>
      <w:r>
        <w:rPr>
          <w:rFonts w:ascii="Arial" w:hAnsi="Arial" w:cs="Arial"/>
          <w:i w:val="0"/>
          <w:iCs w:val="0"/>
          <w:sz w:val="20"/>
          <w:szCs w:val="20"/>
        </w:rPr>
        <w:t>F</w:t>
      </w:r>
      <w:r w:rsidRPr="001D1C33">
        <w:rPr>
          <w:rFonts w:ascii="Arial" w:hAnsi="Arial" w:cs="Arial"/>
          <w:i w:val="0"/>
          <w:iCs w:val="0"/>
          <w:sz w:val="20"/>
          <w:szCs w:val="20"/>
        </w:rPr>
        <w:t xml:space="preserve">und in carrying our programs. A major factor in fulfilling this responsibility is ensuring that adequate controls </w:t>
      </w:r>
      <w:proofErr w:type="gramStart"/>
      <w:r w:rsidRPr="001D1C33">
        <w:rPr>
          <w:rFonts w:ascii="Arial" w:hAnsi="Arial" w:cs="Arial"/>
          <w:i w:val="0"/>
          <w:iCs w:val="0"/>
          <w:sz w:val="20"/>
          <w:szCs w:val="20"/>
        </w:rPr>
        <w:t>exists</w:t>
      </w:r>
      <w:proofErr w:type="gramEnd"/>
      <w:r w:rsidRPr="001D1C33">
        <w:rPr>
          <w:rFonts w:ascii="Arial" w:hAnsi="Arial" w:cs="Arial"/>
          <w:i w:val="0"/>
          <w:iCs w:val="0"/>
          <w:sz w:val="20"/>
          <w:szCs w:val="20"/>
        </w:rPr>
        <w:t xml:space="preserve">, and results are achieved. The UNDP accountability system (DP/2008/16/rev 1) was approved by UNDP´s executive board by increased transparency, </w:t>
      </w:r>
      <w:proofErr w:type="gramStart"/>
      <w:r w:rsidRPr="001D1C33">
        <w:rPr>
          <w:rFonts w:ascii="Arial" w:hAnsi="Arial" w:cs="Arial"/>
          <w:i w:val="0"/>
          <w:iCs w:val="0"/>
          <w:sz w:val="20"/>
          <w:szCs w:val="20"/>
        </w:rPr>
        <w:t>clarity</w:t>
      </w:r>
      <w:proofErr w:type="gramEnd"/>
      <w:r w:rsidRPr="001D1C33">
        <w:rPr>
          <w:rFonts w:ascii="Arial" w:hAnsi="Arial" w:cs="Arial"/>
          <w:i w:val="0"/>
          <w:iCs w:val="0"/>
          <w:sz w:val="20"/>
          <w:szCs w:val="20"/>
        </w:rPr>
        <w:t xml:space="preserve"> and alignment of all organizational activities. It describes UNDPs wide process for monitoring and is and improving performance, and the oversight policy clarifies the details of procedures</w:t>
      </w:r>
      <w:r>
        <w:rPr>
          <w:rFonts w:ascii="Arial" w:hAnsi="Arial" w:cs="Arial"/>
          <w:i w:val="0"/>
          <w:iCs w:val="0"/>
          <w:sz w:val="20"/>
          <w:szCs w:val="20"/>
        </w:rPr>
        <w:t xml:space="preserve">, </w:t>
      </w:r>
      <w:proofErr w:type="gramStart"/>
      <w:r w:rsidRPr="001D1C33">
        <w:rPr>
          <w:rFonts w:ascii="Arial" w:hAnsi="Arial" w:cs="Arial"/>
          <w:i w:val="0"/>
          <w:iCs w:val="0"/>
          <w:sz w:val="20"/>
          <w:szCs w:val="20"/>
        </w:rPr>
        <w:t>tools</w:t>
      </w:r>
      <w:proofErr w:type="gramEnd"/>
      <w:r w:rsidRPr="001D1C33">
        <w:rPr>
          <w:rFonts w:ascii="Arial" w:hAnsi="Arial" w:cs="Arial"/>
          <w:i w:val="0"/>
          <w:iCs w:val="0"/>
          <w:sz w:val="20"/>
          <w:szCs w:val="20"/>
        </w:rPr>
        <w:t xml:space="preserve"> and timing to order to provide UNDP management and UNDP stakeholders with </w:t>
      </w:r>
      <w:r>
        <w:rPr>
          <w:rFonts w:ascii="Arial" w:hAnsi="Arial" w:cs="Arial"/>
          <w:i w:val="0"/>
          <w:iCs w:val="0"/>
          <w:sz w:val="20"/>
          <w:szCs w:val="20"/>
        </w:rPr>
        <w:t>a</w:t>
      </w:r>
      <w:r w:rsidRPr="001D1C33">
        <w:rPr>
          <w:rFonts w:ascii="Arial" w:hAnsi="Arial" w:cs="Arial"/>
          <w:i w:val="0"/>
          <w:iCs w:val="0"/>
          <w:sz w:val="20"/>
          <w:szCs w:val="20"/>
        </w:rPr>
        <w:t>n assurance and evaluation of UNDP´s work.</w:t>
      </w:r>
    </w:p>
    <w:p w14:paraId="4F36BF9C" w14:textId="77777777" w:rsidR="007B497E" w:rsidRPr="001D1C33" w:rsidRDefault="007B497E" w:rsidP="007B497E">
      <w:pPr>
        <w:pStyle w:val="BodyText"/>
        <w:pBdr>
          <w:bottom w:val="none" w:sz="0" w:space="0" w:color="auto"/>
        </w:pBdr>
        <w:spacing w:line="276" w:lineRule="auto"/>
        <w:rPr>
          <w:rFonts w:ascii="Arial" w:hAnsi="Arial" w:cs="Arial"/>
          <w:i w:val="0"/>
          <w:iCs w:val="0"/>
          <w:sz w:val="20"/>
          <w:szCs w:val="20"/>
        </w:rPr>
      </w:pPr>
      <w:r w:rsidRPr="001D1C33">
        <w:rPr>
          <w:rFonts w:ascii="Arial" w:hAnsi="Arial" w:cs="Arial"/>
          <w:i w:val="0"/>
          <w:iCs w:val="0"/>
          <w:sz w:val="20"/>
          <w:szCs w:val="20"/>
        </w:rPr>
        <w:t>UNDP will liaise with other national partners involved in the project and will share information and conduct knowledge transfer to our partners. On a constant basis, UNDP will also provide regular updates to the CCM at the CCM meetings.</w:t>
      </w:r>
    </w:p>
    <w:p w14:paraId="66029742" w14:textId="77777777" w:rsidR="001D1C33" w:rsidRPr="00E65C4A" w:rsidRDefault="001D1C33" w:rsidP="001D1C33">
      <w:pPr>
        <w:spacing w:line="276" w:lineRule="auto"/>
        <w:rPr>
          <w:rFonts w:cs="Arial"/>
          <w:sz w:val="20"/>
          <w:szCs w:val="20"/>
        </w:rPr>
      </w:pPr>
    </w:p>
    <w:p w14:paraId="0C71A170" w14:textId="77777777" w:rsidR="001D1C33" w:rsidRPr="00E65C4A" w:rsidRDefault="001D1C33" w:rsidP="001D1C33">
      <w:pPr>
        <w:pStyle w:val="Heading1"/>
        <w:numPr>
          <w:ilvl w:val="0"/>
          <w:numId w:val="31"/>
        </w:numPr>
        <w:pBdr>
          <w:top w:val="single" w:sz="4" w:space="0" w:color="auto"/>
        </w:pBdr>
        <w:spacing w:line="276" w:lineRule="auto"/>
        <w:ind w:left="0" w:firstLine="0"/>
        <w:rPr>
          <w:rFonts w:ascii="Arial" w:hAnsi="Arial" w:cs="Arial"/>
          <w:sz w:val="20"/>
        </w:rPr>
      </w:pPr>
      <w:r w:rsidRPr="00E65C4A">
        <w:rPr>
          <w:rFonts w:ascii="Arial" w:hAnsi="Arial" w:cs="Arial"/>
          <w:sz w:val="20"/>
        </w:rPr>
        <w:t xml:space="preserve">Results and Partnerships </w:t>
      </w:r>
    </w:p>
    <w:p w14:paraId="125B5D15" w14:textId="6BF22545" w:rsidR="007B497E" w:rsidRDefault="007B497E" w:rsidP="00E2408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In line with the agreed distribution of responsibilities over the implementation of the GF grant for STP, UNDP will be responsible for the implementation of civil works activities, purchase of equipment, as well as the recruitment of technical assistance to support programmatic implementation of GF grants and the HSS objectives.</w:t>
      </w:r>
    </w:p>
    <w:p w14:paraId="14E31858" w14:textId="77EADFF7" w:rsidR="007B497E"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In the framework of its Country Program Document for 2017-2021, UNDP will align the development support to be provided throughout this project with interventions aiming at improving service delivery, related to </w:t>
      </w:r>
      <w:r>
        <w:rPr>
          <w:rFonts w:ascii="Arial" w:hAnsi="Arial" w:cs="Arial"/>
          <w:i w:val="0"/>
          <w:iCs w:val="0"/>
          <w:sz w:val="20"/>
          <w:szCs w:val="20"/>
        </w:rPr>
        <w:lastRenderedPageBreak/>
        <w:t>Strategic Plan Outcome 3</w:t>
      </w:r>
      <w:proofErr w:type="gramStart"/>
      <w:r>
        <w:rPr>
          <w:rFonts w:ascii="Arial" w:hAnsi="Arial" w:cs="Arial"/>
          <w:i w:val="0"/>
          <w:iCs w:val="0"/>
          <w:sz w:val="20"/>
          <w:szCs w:val="20"/>
        </w:rPr>
        <w:t xml:space="preserve">: </w:t>
      </w:r>
      <w:r w:rsidRPr="007B497E">
        <w:rPr>
          <w:rFonts w:ascii="Arial" w:hAnsi="Arial" w:cs="Arial"/>
          <w:i w:val="0"/>
          <w:iCs w:val="0"/>
          <w:sz w:val="20"/>
          <w:szCs w:val="20"/>
        </w:rPr>
        <w:t>:</w:t>
      </w:r>
      <w:proofErr w:type="gramEnd"/>
      <w:r w:rsidRPr="007B497E">
        <w:rPr>
          <w:rFonts w:ascii="Arial" w:hAnsi="Arial" w:cs="Arial"/>
          <w:i w:val="0"/>
          <w:iCs w:val="0"/>
          <w:sz w:val="20"/>
          <w:szCs w:val="20"/>
        </w:rPr>
        <w:t xml:space="preserve"> Countries have strengthened institutions to progressively deliver universal access to basic services. </w:t>
      </w:r>
    </w:p>
    <w:p w14:paraId="089F0729" w14:textId="3464EEE0" w:rsidR="007B497E"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The project implementation will be done with the implementation of activities towards three outcomes, as follows:</w:t>
      </w:r>
    </w:p>
    <w:p w14:paraId="1F2CD1DB" w14:textId="0AE3AC58" w:rsidR="007B497E" w:rsidRPr="007B497E" w:rsidRDefault="007B497E" w:rsidP="007B497E">
      <w:pPr>
        <w:pStyle w:val="BodyText"/>
        <w:pBdr>
          <w:bottom w:val="none" w:sz="0" w:space="0" w:color="auto"/>
        </w:pBdr>
        <w:spacing w:line="276" w:lineRule="auto"/>
        <w:rPr>
          <w:rFonts w:ascii="Arial" w:hAnsi="Arial" w:cs="Arial"/>
          <w:i w:val="0"/>
          <w:iCs w:val="0"/>
          <w:sz w:val="20"/>
          <w:szCs w:val="20"/>
          <w:u w:val="single"/>
        </w:rPr>
      </w:pPr>
      <w:r w:rsidRPr="007B497E">
        <w:rPr>
          <w:rFonts w:ascii="Arial" w:hAnsi="Arial" w:cs="Arial"/>
          <w:b/>
          <w:bCs/>
          <w:i w:val="0"/>
          <w:iCs w:val="0"/>
          <w:sz w:val="20"/>
          <w:szCs w:val="20"/>
          <w:u w:val="single"/>
        </w:rPr>
        <w:t>Output 1:</w:t>
      </w:r>
      <w:r w:rsidRPr="007B497E">
        <w:rPr>
          <w:rFonts w:ascii="Arial" w:hAnsi="Arial" w:cs="Arial"/>
          <w:i w:val="0"/>
          <w:iCs w:val="0"/>
          <w:sz w:val="20"/>
          <w:szCs w:val="20"/>
          <w:u w:val="single"/>
        </w:rPr>
        <w:t xml:space="preserve"> Reinforced </w:t>
      </w:r>
      <w:r w:rsidR="00FA4E01">
        <w:rPr>
          <w:rFonts w:ascii="Arial" w:hAnsi="Arial" w:cs="Arial"/>
          <w:i w:val="0"/>
          <w:iCs w:val="0"/>
          <w:sz w:val="20"/>
          <w:szCs w:val="20"/>
          <w:u w:val="single"/>
        </w:rPr>
        <w:t>MoH Infrastructure</w:t>
      </w:r>
    </w:p>
    <w:p w14:paraId="6F5A285B" w14:textId="2986E51A" w:rsidR="007B497E" w:rsidRDefault="007B497E" w:rsidP="007B497E">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Key activities:</w:t>
      </w:r>
    </w:p>
    <w:p w14:paraId="370FD28A" w14:textId="0D973B97"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Construction of the national warehouse</w:t>
      </w:r>
    </w:p>
    <w:p w14:paraId="7DD5BCE2" w14:textId="3F1B78F7"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Construction of the local warehouses at Lobata, </w:t>
      </w:r>
      <w:proofErr w:type="spellStart"/>
      <w:r>
        <w:rPr>
          <w:rFonts w:ascii="Arial" w:hAnsi="Arial" w:cs="Arial"/>
          <w:i w:val="0"/>
          <w:iCs w:val="0"/>
          <w:sz w:val="20"/>
          <w:szCs w:val="20"/>
        </w:rPr>
        <w:t>Lemba</w:t>
      </w:r>
      <w:proofErr w:type="spellEnd"/>
      <w:r>
        <w:rPr>
          <w:rFonts w:ascii="Arial" w:hAnsi="Arial" w:cs="Arial"/>
          <w:i w:val="0"/>
          <w:iCs w:val="0"/>
          <w:sz w:val="20"/>
          <w:szCs w:val="20"/>
        </w:rPr>
        <w:t xml:space="preserve"> and </w:t>
      </w:r>
      <w:proofErr w:type="spellStart"/>
      <w:r>
        <w:rPr>
          <w:rFonts w:ascii="Arial" w:hAnsi="Arial" w:cs="Arial"/>
          <w:i w:val="0"/>
          <w:iCs w:val="0"/>
          <w:sz w:val="20"/>
          <w:szCs w:val="20"/>
        </w:rPr>
        <w:t>Cantagalo</w:t>
      </w:r>
      <w:proofErr w:type="spellEnd"/>
      <w:r>
        <w:rPr>
          <w:rFonts w:ascii="Arial" w:hAnsi="Arial" w:cs="Arial"/>
          <w:i w:val="0"/>
          <w:iCs w:val="0"/>
          <w:sz w:val="20"/>
          <w:szCs w:val="20"/>
        </w:rPr>
        <w:t>.</w:t>
      </w:r>
    </w:p>
    <w:p w14:paraId="1BFC6649" w14:textId="77777777" w:rsidR="007B497E" w:rsidRDefault="007B497E" w:rsidP="007B497E">
      <w:pPr>
        <w:pStyle w:val="BodyText"/>
        <w:pBdr>
          <w:bottom w:val="none" w:sz="0" w:space="0" w:color="auto"/>
        </w:pBdr>
        <w:spacing w:line="276" w:lineRule="auto"/>
        <w:ind w:left="720"/>
        <w:rPr>
          <w:rFonts w:ascii="Arial" w:hAnsi="Arial" w:cs="Arial"/>
          <w:i w:val="0"/>
          <w:iCs w:val="0"/>
          <w:sz w:val="20"/>
          <w:szCs w:val="20"/>
        </w:rPr>
      </w:pPr>
    </w:p>
    <w:p w14:paraId="1BBD857A" w14:textId="446FEB7D" w:rsidR="007B497E" w:rsidRDefault="007B497E" w:rsidP="007B497E">
      <w:pPr>
        <w:pStyle w:val="BodyText"/>
        <w:pBdr>
          <w:bottom w:val="none" w:sz="0" w:space="0" w:color="auto"/>
        </w:pBdr>
        <w:spacing w:line="276" w:lineRule="auto"/>
        <w:rPr>
          <w:rFonts w:ascii="Arial" w:hAnsi="Arial" w:cs="Arial"/>
          <w:i w:val="0"/>
          <w:iCs w:val="0"/>
          <w:sz w:val="20"/>
          <w:szCs w:val="20"/>
          <w:u w:val="single"/>
        </w:rPr>
      </w:pPr>
      <w:r w:rsidRPr="007B497E">
        <w:rPr>
          <w:rFonts w:ascii="Arial" w:hAnsi="Arial" w:cs="Arial"/>
          <w:b/>
          <w:bCs/>
          <w:i w:val="0"/>
          <w:iCs w:val="0"/>
          <w:sz w:val="20"/>
          <w:szCs w:val="20"/>
          <w:u w:val="single"/>
        </w:rPr>
        <w:t>Output 2:</w:t>
      </w:r>
      <w:r w:rsidR="00082DAD">
        <w:rPr>
          <w:rFonts w:ascii="Arial" w:hAnsi="Arial" w:cs="Arial"/>
          <w:b/>
          <w:bCs/>
          <w:i w:val="0"/>
          <w:iCs w:val="0"/>
          <w:sz w:val="20"/>
          <w:szCs w:val="20"/>
          <w:u w:val="single"/>
        </w:rPr>
        <w:t xml:space="preserve"> </w:t>
      </w:r>
      <w:r w:rsidRPr="007B497E">
        <w:rPr>
          <w:rFonts w:ascii="Arial" w:hAnsi="Arial" w:cs="Arial"/>
          <w:i w:val="0"/>
          <w:iCs w:val="0"/>
          <w:sz w:val="20"/>
          <w:szCs w:val="20"/>
          <w:u w:val="single"/>
        </w:rPr>
        <w:t xml:space="preserve"> Reinforced Program Management</w:t>
      </w:r>
      <w:r w:rsidR="00082DAD">
        <w:rPr>
          <w:rFonts w:ascii="Arial" w:hAnsi="Arial" w:cs="Arial"/>
          <w:i w:val="0"/>
          <w:iCs w:val="0"/>
          <w:sz w:val="20"/>
          <w:szCs w:val="20"/>
          <w:u w:val="single"/>
        </w:rPr>
        <w:t xml:space="preserve"> unit </w:t>
      </w:r>
      <w:r w:rsidRPr="007B497E">
        <w:rPr>
          <w:rFonts w:ascii="Arial" w:hAnsi="Arial" w:cs="Arial"/>
          <w:i w:val="0"/>
          <w:iCs w:val="0"/>
          <w:sz w:val="20"/>
          <w:szCs w:val="20"/>
          <w:u w:val="single"/>
        </w:rPr>
        <w:t>(</w:t>
      </w:r>
      <w:r w:rsidR="00082DAD">
        <w:rPr>
          <w:rFonts w:ascii="Arial" w:hAnsi="Arial" w:cs="Arial"/>
          <w:i w:val="0"/>
          <w:iCs w:val="0"/>
          <w:sz w:val="20"/>
          <w:szCs w:val="20"/>
          <w:u w:val="single"/>
        </w:rPr>
        <w:t>PMU</w:t>
      </w:r>
      <w:r w:rsidRPr="007B497E">
        <w:rPr>
          <w:rFonts w:ascii="Arial" w:hAnsi="Arial" w:cs="Arial"/>
          <w:i w:val="0"/>
          <w:iCs w:val="0"/>
          <w:sz w:val="20"/>
          <w:szCs w:val="20"/>
          <w:u w:val="single"/>
        </w:rPr>
        <w:t>)</w:t>
      </w:r>
    </w:p>
    <w:p w14:paraId="762AB440" w14:textId="79F56C15" w:rsidR="007B497E" w:rsidRPr="007B497E" w:rsidRDefault="007B497E" w:rsidP="007B497E">
      <w:pPr>
        <w:pStyle w:val="BodyText"/>
        <w:pBdr>
          <w:bottom w:val="none" w:sz="0" w:space="0" w:color="auto"/>
        </w:pBdr>
        <w:spacing w:line="276" w:lineRule="auto"/>
        <w:rPr>
          <w:rFonts w:ascii="Arial" w:hAnsi="Arial" w:cs="Arial"/>
          <w:i w:val="0"/>
          <w:iCs w:val="0"/>
          <w:sz w:val="20"/>
          <w:szCs w:val="20"/>
        </w:rPr>
      </w:pPr>
      <w:r w:rsidRPr="007B497E">
        <w:rPr>
          <w:rFonts w:ascii="Arial" w:hAnsi="Arial" w:cs="Arial"/>
          <w:i w:val="0"/>
          <w:iCs w:val="0"/>
          <w:sz w:val="20"/>
          <w:szCs w:val="20"/>
        </w:rPr>
        <w:t>Key activities</w:t>
      </w:r>
      <w:r>
        <w:rPr>
          <w:rFonts w:ascii="Arial" w:hAnsi="Arial" w:cs="Arial"/>
          <w:i w:val="0"/>
          <w:iCs w:val="0"/>
          <w:sz w:val="20"/>
          <w:szCs w:val="20"/>
        </w:rPr>
        <w:t>:</w:t>
      </w:r>
    </w:p>
    <w:p w14:paraId="39A9931F" w14:textId="2E56F915"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Construction of the new offices of the </w:t>
      </w:r>
      <w:r w:rsidR="00082DAD">
        <w:rPr>
          <w:rFonts w:ascii="Arial" w:hAnsi="Arial" w:cs="Arial"/>
          <w:i w:val="0"/>
          <w:iCs w:val="0"/>
          <w:sz w:val="20"/>
          <w:szCs w:val="20"/>
        </w:rPr>
        <w:t>PMU</w:t>
      </w:r>
      <w:r>
        <w:rPr>
          <w:rFonts w:ascii="Arial" w:hAnsi="Arial" w:cs="Arial"/>
          <w:i w:val="0"/>
          <w:iCs w:val="0"/>
          <w:sz w:val="20"/>
          <w:szCs w:val="20"/>
        </w:rPr>
        <w:t>, including a meeting room,</w:t>
      </w:r>
    </w:p>
    <w:p w14:paraId="5F7AB2A9" w14:textId="2DD01DD0"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Purchase of computers and printers for the new </w:t>
      </w:r>
      <w:r w:rsidR="00082DAD">
        <w:rPr>
          <w:rFonts w:ascii="Arial" w:hAnsi="Arial" w:cs="Arial"/>
          <w:i w:val="0"/>
          <w:iCs w:val="0"/>
          <w:sz w:val="20"/>
          <w:szCs w:val="20"/>
        </w:rPr>
        <w:t>PMU</w:t>
      </w:r>
      <w:r>
        <w:rPr>
          <w:rFonts w:ascii="Arial" w:hAnsi="Arial" w:cs="Arial"/>
          <w:i w:val="0"/>
          <w:iCs w:val="0"/>
          <w:sz w:val="20"/>
          <w:szCs w:val="20"/>
        </w:rPr>
        <w:t xml:space="preserve"> and other GF programs</w:t>
      </w:r>
    </w:p>
    <w:p w14:paraId="0CBC855E" w14:textId="23861C7E"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Purchase of motorcycles for GF programmatic and management activities</w:t>
      </w:r>
    </w:p>
    <w:p w14:paraId="3C7BAE17" w14:textId="77777777" w:rsidR="007B497E" w:rsidRDefault="007B497E" w:rsidP="007B497E">
      <w:pPr>
        <w:pStyle w:val="BodyText"/>
        <w:pBdr>
          <w:bottom w:val="none" w:sz="0" w:space="0" w:color="auto"/>
        </w:pBdr>
        <w:spacing w:line="276" w:lineRule="auto"/>
        <w:ind w:left="720"/>
        <w:rPr>
          <w:rFonts w:ascii="Arial" w:hAnsi="Arial" w:cs="Arial"/>
          <w:i w:val="0"/>
          <w:iCs w:val="0"/>
          <w:sz w:val="20"/>
          <w:szCs w:val="20"/>
        </w:rPr>
      </w:pPr>
    </w:p>
    <w:p w14:paraId="2B87C2FF" w14:textId="11BE9F57" w:rsidR="007B497E" w:rsidRDefault="007B497E" w:rsidP="007B497E">
      <w:pPr>
        <w:pStyle w:val="BodyText"/>
        <w:pBdr>
          <w:bottom w:val="none" w:sz="0" w:space="0" w:color="auto"/>
        </w:pBdr>
        <w:spacing w:line="276" w:lineRule="auto"/>
        <w:rPr>
          <w:rFonts w:ascii="Arial" w:hAnsi="Arial" w:cs="Arial"/>
          <w:i w:val="0"/>
          <w:iCs w:val="0"/>
          <w:sz w:val="20"/>
          <w:szCs w:val="20"/>
          <w:u w:val="single"/>
        </w:rPr>
      </w:pPr>
      <w:r w:rsidRPr="007B497E">
        <w:rPr>
          <w:rFonts w:ascii="Arial" w:hAnsi="Arial" w:cs="Arial"/>
          <w:b/>
          <w:bCs/>
          <w:i w:val="0"/>
          <w:iCs w:val="0"/>
          <w:sz w:val="20"/>
          <w:szCs w:val="20"/>
          <w:u w:val="single"/>
        </w:rPr>
        <w:t>Output 3:</w:t>
      </w:r>
      <w:r w:rsidRPr="007B497E">
        <w:rPr>
          <w:rFonts w:ascii="Arial" w:hAnsi="Arial" w:cs="Arial"/>
          <w:i w:val="0"/>
          <w:iCs w:val="0"/>
          <w:sz w:val="20"/>
          <w:szCs w:val="20"/>
          <w:u w:val="single"/>
        </w:rPr>
        <w:t xml:space="preserve"> Reinforced technical assistance and access to quality of care for vulnerable populations</w:t>
      </w:r>
    </w:p>
    <w:p w14:paraId="58F3785D" w14:textId="57404D4D" w:rsidR="007B497E" w:rsidRPr="007B497E" w:rsidRDefault="007B497E" w:rsidP="007B497E">
      <w:pPr>
        <w:pStyle w:val="BodyText"/>
        <w:pBdr>
          <w:bottom w:val="none" w:sz="0" w:space="0" w:color="auto"/>
        </w:pBdr>
        <w:spacing w:line="276" w:lineRule="auto"/>
        <w:rPr>
          <w:rFonts w:ascii="Arial" w:hAnsi="Arial" w:cs="Arial"/>
          <w:i w:val="0"/>
          <w:iCs w:val="0"/>
          <w:sz w:val="20"/>
          <w:szCs w:val="20"/>
        </w:rPr>
      </w:pPr>
      <w:r w:rsidRPr="007B497E">
        <w:rPr>
          <w:rFonts w:ascii="Arial" w:hAnsi="Arial" w:cs="Arial"/>
          <w:i w:val="0"/>
          <w:iCs w:val="0"/>
          <w:sz w:val="20"/>
          <w:szCs w:val="20"/>
        </w:rPr>
        <w:t>Key activities</w:t>
      </w:r>
      <w:r>
        <w:rPr>
          <w:rFonts w:ascii="Arial" w:hAnsi="Arial" w:cs="Arial"/>
          <w:i w:val="0"/>
          <w:iCs w:val="0"/>
          <w:sz w:val="20"/>
          <w:szCs w:val="20"/>
        </w:rPr>
        <w:t>:</w:t>
      </w:r>
    </w:p>
    <w:p w14:paraId="72A22101" w14:textId="16F8B739"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Recruitment of technical assistance to support HIV project</w:t>
      </w:r>
    </w:p>
    <w:p w14:paraId="5E99D61B" w14:textId="3D989E71"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Recruitment of technical assistance for DHIS</w:t>
      </w:r>
    </w:p>
    <w:p w14:paraId="2303399B" w14:textId="4FE90830" w:rsidR="007B497E" w:rsidRDefault="007B497E"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Recruitment of technical assistance for the national MoH sustainability strategy</w:t>
      </w:r>
    </w:p>
    <w:p w14:paraId="39EBE75D" w14:textId="6150A89E" w:rsidR="00E472E7" w:rsidRDefault="00E472E7"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Construction of new MDR isolation rooms and rehabilitation of MSM meeting room.</w:t>
      </w:r>
    </w:p>
    <w:p w14:paraId="32E5C49F" w14:textId="4040DE47" w:rsidR="00FA4E01" w:rsidRDefault="00FA4E01" w:rsidP="00FA4E01">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Recruitment of program coordinator and procurement assistant to support </w:t>
      </w:r>
      <w:r w:rsidR="00082DAD">
        <w:rPr>
          <w:rFonts w:ascii="Arial" w:hAnsi="Arial" w:cs="Arial"/>
          <w:i w:val="0"/>
          <w:iCs w:val="0"/>
          <w:sz w:val="20"/>
          <w:szCs w:val="20"/>
        </w:rPr>
        <w:t>PMU</w:t>
      </w:r>
      <w:r>
        <w:rPr>
          <w:rFonts w:ascii="Arial" w:hAnsi="Arial" w:cs="Arial"/>
          <w:i w:val="0"/>
          <w:iCs w:val="0"/>
          <w:sz w:val="20"/>
          <w:szCs w:val="20"/>
        </w:rPr>
        <w:t xml:space="preserve"> activities.</w:t>
      </w:r>
    </w:p>
    <w:p w14:paraId="6E61A437" w14:textId="3F8B4524" w:rsidR="00FA4E01" w:rsidRDefault="00FA4E01" w:rsidP="007B497E">
      <w:pPr>
        <w:pStyle w:val="BodyText"/>
        <w:numPr>
          <w:ilvl w:val="0"/>
          <w:numId w:val="44"/>
        </w:numPr>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Recruitment of DHIS international technical consultancy to support the software instalment</w:t>
      </w:r>
    </w:p>
    <w:p w14:paraId="5CE8529D" w14:textId="77777777" w:rsidR="00FA4E01" w:rsidRDefault="00FA4E01" w:rsidP="00FA4E01">
      <w:pPr>
        <w:pStyle w:val="BodyText"/>
        <w:pBdr>
          <w:bottom w:val="none" w:sz="0" w:space="0" w:color="auto"/>
        </w:pBdr>
        <w:spacing w:line="276" w:lineRule="auto"/>
        <w:ind w:left="720"/>
        <w:rPr>
          <w:rFonts w:ascii="Arial" w:hAnsi="Arial" w:cs="Arial"/>
          <w:i w:val="0"/>
          <w:iCs w:val="0"/>
          <w:sz w:val="20"/>
          <w:szCs w:val="20"/>
        </w:rPr>
      </w:pPr>
    </w:p>
    <w:p w14:paraId="6F373439" w14:textId="77777777" w:rsidR="007B497E" w:rsidRDefault="007B497E" w:rsidP="00E2408E">
      <w:pPr>
        <w:pStyle w:val="BodyText"/>
        <w:pBdr>
          <w:bottom w:val="none" w:sz="0" w:space="0" w:color="auto"/>
        </w:pBdr>
        <w:spacing w:line="276" w:lineRule="auto"/>
        <w:rPr>
          <w:rFonts w:ascii="Arial" w:hAnsi="Arial" w:cs="Arial"/>
          <w:i w:val="0"/>
          <w:iCs w:val="0"/>
          <w:sz w:val="20"/>
          <w:szCs w:val="20"/>
        </w:rPr>
      </w:pPr>
    </w:p>
    <w:p w14:paraId="528CB4FB" w14:textId="77777777" w:rsidR="00AC1F5D" w:rsidRPr="005D3726" w:rsidRDefault="00AC1F5D" w:rsidP="00AC1F5D">
      <w:pPr>
        <w:pStyle w:val="Heading1"/>
        <w:numPr>
          <w:ilvl w:val="0"/>
          <w:numId w:val="31"/>
        </w:numPr>
        <w:ind w:left="0" w:firstLine="0"/>
        <w:rPr>
          <w:rFonts w:ascii="Arial" w:hAnsi="Arial" w:cs="Arial"/>
          <w:sz w:val="20"/>
          <w:lang w:val="fr-CA"/>
        </w:rPr>
      </w:pPr>
      <w:r w:rsidRPr="005D3726">
        <w:rPr>
          <w:rFonts w:ascii="Arial" w:hAnsi="Arial" w:cs="Arial"/>
          <w:sz w:val="20"/>
          <w:lang w:val="fr-CA"/>
        </w:rPr>
        <w:t xml:space="preserve">Project Management </w:t>
      </w:r>
    </w:p>
    <w:p w14:paraId="2494E2BA" w14:textId="25218756"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r w:rsidRPr="00E2408E">
        <w:rPr>
          <w:rFonts w:ascii="Arial" w:hAnsi="Arial" w:cs="Arial"/>
          <w:i w:val="0"/>
          <w:iCs w:val="0"/>
          <w:sz w:val="20"/>
          <w:szCs w:val="20"/>
        </w:rPr>
        <w:t xml:space="preserve">UNDP systems and procedures are designed to guarantee transparency, accountability, cost effectiveness and value-for-money. UNDP strives to maintain high-cost efficiency, striking balance between sufficient and skilled human resources and reasonable costs, with the overall goal of optimizing the achievement of Project goals and objectives. </w:t>
      </w:r>
    </w:p>
    <w:p w14:paraId="4C3E4A5B" w14:textId="14058D31" w:rsidR="007B497E" w:rsidRPr="007B497E" w:rsidRDefault="00DD2050" w:rsidP="007B497E">
      <w:pPr>
        <w:pStyle w:val="BodyText"/>
        <w:pBdr>
          <w:bottom w:val="none" w:sz="0" w:space="0" w:color="auto"/>
        </w:pBdr>
        <w:spacing w:line="276" w:lineRule="auto"/>
        <w:rPr>
          <w:rFonts w:ascii="Arial" w:hAnsi="Arial" w:cs="Arial"/>
          <w:i w:val="0"/>
          <w:iCs w:val="0"/>
          <w:sz w:val="20"/>
          <w:szCs w:val="20"/>
        </w:rPr>
      </w:pPr>
      <w:r w:rsidRPr="007B497E">
        <w:rPr>
          <w:rFonts w:ascii="Arial" w:hAnsi="Arial" w:cs="Arial"/>
          <w:i w:val="0"/>
          <w:iCs w:val="0"/>
          <w:sz w:val="20"/>
          <w:szCs w:val="20"/>
        </w:rPr>
        <w:t xml:space="preserve">As the </w:t>
      </w:r>
      <w:r w:rsidR="00082DAD">
        <w:rPr>
          <w:rFonts w:ascii="Arial" w:hAnsi="Arial" w:cs="Arial"/>
          <w:i w:val="0"/>
          <w:iCs w:val="0"/>
          <w:sz w:val="20"/>
          <w:szCs w:val="20"/>
        </w:rPr>
        <w:t>PMU</w:t>
      </w:r>
      <w:r w:rsidR="00794CB2" w:rsidRPr="007B497E">
        <w:rPr>
          <w:rFonts w:ascii="Arial" w:hAnsi="Arial" w:cs="Arial"/>
          <w:i w:val="0"/>
          <w:iCs w:val="0"/>
          <w:sz w:val="20"/>
          <w:szCs w:val="20"/>
        </w:rPr>
        <w:t xml:space="preserve"> begins</w:t>
      </w:r>
      <w:r w:rsidRPr="007B497E">
        <w:rPr>
          <w:rFonts w:ascii="Arial" w:hAnsi="Arial" w:cs="Arial"/>
          <w:i w:val="0"/>
          <w:iCs w:val="0"/>
          <w:sz w:val="20"/>
          <w:szCs w:val="20"/>
        </w:rPr>
        <w:t xml:space="preserve"> its term as the new principal beneficiary of FM projects, UNDP's role is to support this national government effort and reinforce </w:t>
      </w:r>
      <w:r w:rsidR="00082DAD">
        <w:rPr>
          <w:rFonts w:ascii="Arial" w:hAnsi="Arial" w:cs="Arial"/>
          <w:i w:val="0"/>
          <w:iCs w:val="0"/>
          <w:sz w:val="20"/>
          <w:szCs w:val="20"/>
        </w:rPr>
        <w:t>PMU</w:t>
      </w:r>
      <w:r w:rsidRPr="007B497E">
        <w:rPr>
          <w:rFonts w:ascii="Arial" w:hAnsi="Arial" w:cs="Arial"/>
          <w:i w:val="0"/>
          <w:iCs w:val="0"/>
          <w:sz w:val="20"/>
          <w:szCs w:val="20"/>
        </w:rPr>
        <w:t>'s work. The success of th</w:t>
      </w:r>
      <w:r w:rsidR="007B497E" w:rsidRPr="007B497E">
        <w:rPr>
          <w:rFonts w:ascii="Arial" w:hAnsi="Arial" w:cs="Arial"/>
          <w:i w:val="0"/>
          <w:iCs w:val="0"/>
          <w:sz w:val="20"/>
          <w:szCs w:val="20"/>
        </w:rPr>
        <w:t>is</w:t>
      </w:r>
      <w:r w:rsidRPr="007B497E">
        <w:rPr>
          <w:rFonts w:ascii="Arial" w:hAnsi="Arial" w:cs="Arial"/>
          <w:i w:val="0"/>
          <w:iCs w:val="0"/>
          <w:sz w:val="20"/>
          <w:szCs w:val="20"/>
        </w:rPr>
        <w:t xml:space="preserve"> HSS project depends on the </w:t>
      </w:r>
      <w:r w:rsidR="00082DAD">
        <w:rPr>
          <w:rFonts w:ascii="Arial" w:hAnsi="Arial" w:cs="Arial"/>
          <w:i w:val="0"/>
          <w:iCs w:val="0"/>
          <w:sz w:val="20"/>
          <w:szCs w:val="20"/>
        </w:rPr>
        <w:t>PMU</w:t>
      </w:r>
      <w:r w:rsidRPr="007B497E">
        <w:rPr>
          <w:rFonts w:ascii="Arial" w:hAnsi="Arial" w:cs="Arial"/>
          <w:i w:val="0"/>
          <w:iCs w:val="0"/>
          <w:sz w:val="20"/>
          <w:szCs w:val="20"/>
        </w:rPr>
        <w:t xml:space="preserve"> success; UNDP understand this crucial role on developing local capacity and supporting the efforts of the new </w:t>
      </w:r>
      <w:r w:rsidR="00082DAD">
        <w:rPr>
          <w:rFonts w:ascii="Arial" w:hAnsi="Arial" w:cs="Arial"/>
          <w:i w:val="0"/>
          <w:iCs w:val="0"/>
          <w:sz w:val="20"/>
          <w:szCs w:val="20"/>
        </w:rPr>
        <w:t>PMU</w:t>
      </w:r>
      <w:r w:rsidRPr="007B497E">
        <w:rPr>
          <w:rFonts w:ascii="Arial" w:hAnsi="Arial" w:cs="Arial"/>
          <w:i w:val="0"/>
          <w:iCs w:val="0"/>
          <w:sz w:val="20"/>
          <w:szCs w:val="20"/>
        </w:rPr>
        <w:t>.</w:t>
      </w:r>
      <w:r w:rsidR="007B497E" w:rsidRPr="007B497E">
        <w:rPr>
          <w:rFonts w:ascii="Arial" w:hAnsi="Arial" w:cs="Arial"/>
          <w:i w:val="0"/>
          <w:iCs w:val="0"/>
          <w:sz w:val="20"/>
          <w:szCs w:val="20"/>
        </w:rPr>
        <w:t xml:space="preserve"> </w:t>
      </w:r>
      <w:r w:rsidR="00684031" w:rsidRPr="007B497E">
        <w:rPr>
          <w:rFonts w:ascii="Arial" w:hAnsi="Arial" w:cs="Arial"/>
          <w:i w:val="0"/>
          <w:iCs w:val="0"/>
          <w:sz w:val="20"/>
          <w:szCs w:val="20"/>
        </w:rPr>
        <w:t xml:space="preserve">A </w:t>
      </w:r>
      <w:r w:rsidRPr="007B497E">
        <w:rPr>
          <w:rFonts w:ascii="Arial" w:hAnsi="Arial" w:cs="Arial"/>
          <w:i w:val="0"/>
          <w:iCs w:val="0"/>
          <w:sz w:val="20"/>
          <w:szCs w:val="20"/>
        </w:rPr>
        <w:t>Pro</w:t>
      </w:r>
      <w:r w:rsidR="001D1C33" w:rsidRPr="007B497E">
        <w:rPr>
          <w:rFonts w:ascii="Arial" w:hAnsi="Arial" w:cs="Arial"/>
          <w:i w:val="0"/>
          <w:iCs w:val="0"/>
          <w:sz w:val="20"/>
          <w:szCs w:val="20"/>
        </w:rPr>
        <w:t>gram</w:t>
      </w:r>
      <w:r w:rsidRPr="007B497E">
        <w:rPr>
          <w:rFonts w:ascii="Arial" w:hAnsi="Arial" w:cs="Arial"/>
          <w:i w:val="0"/>
          <w:iCs w:val="0"/>
          <w:sz w:val="20"/>
          <w:szCs w:val="20"/>
        </w:rPr>
        <w:t xml:space="preserve"> Coordinator</w:t>
      </w:r>
      <w:r w:rsidR="00684031" w:rsidRPr="007B497E">
        <w:rPr>
          <w:rFonts w:ascii="Arial" w:hAnsi="Arial" w:cs="Arial"/>
          <w:i w:val="0"/>
          <w:iCs w:val="0"/>
          <w:sz w:val="20"/>
          <w:szCs w:val="20"/>
        </w:rPr>
        <w:t xml:space="preserve"> will be </w:t>
      </w:r>
      <w:r w:rsidR="001D1C33" w:rsidRPr="007B497E">
        <w:rPr>
          <w:rFonts w:ascii="Arial" w:hAnsi="Arial" w:cs="Arial"/>
          <w:i w:val="0"/>
          <w:iCs w:val="0"/>
          <w:sz w:val="20"/>
          <w:szCs w:val="20"/>
        </w:rPr>
        <w:t xml:space="preserve">recruited </w:t>
      </w:r>
      <w:r w:rsidR="00684031" w:rsidRPr="007B497E">
        <w:rPr>
          <w:rFonts w:ascii="Arial" w:hAnsi="Arial" w:cs="Arial"/>
          <w:i w:val="0"/>
          <w:iCs w:val="0"/>
          <w:sz w:val="20"/>
          <w:szCs w:val="20"/>
        </w:rPr>
        <w:t xml:space="preserve">to provide strategic project </w:t>
      </w:r>
      <w:r w:rsidRPr="007B497E">
        <w:rPr>
          <w:rFonts w:ascii="Arial" w:hAnsi="Arial" w:cs="Arial"/>
          <w:i w:val="0"/>
          <w:iCs w:val="0"/>
          <w:sz w:val="20"/>
          <w:szCs w:val="20"/>
        </w:rPr>
        <w:t xml:space="preserve">advice for </w:t>
      </w:r>
      <w:r w:rsidR="00684031" w:rsidRPr="007B497E">
        <w:rPr>
          <w:rFonts w:ascii="Arial" w:hAnsi="Arial" w:cs="Arial"/>
          <w:i w:val="0"/>
          <w:iCs w:val="0"/>
          <w:sz w:val="20"/>
          <w:szCs w:val="20"/>
        </w:rPr>
        <w:t>the project,</w:t>
      </w:r>
      <w:r w:rsidRPr="007B497E">
        <w:rPr>
          <w:rFonts w:ascii="Arial" w:hAnsi="Arial" w:cs="Arial"/>
          <w:i w:val="0"/>
          <w:iCs w:val="0"/>
          <w:sz w:val="20"/>
          <w:szCs w:val="20"/>
        </w:rPr>
        <w:t xml:space="preserve"> with the support of a procurement assistant. </w:t>
      </w:r>
      <w:r w:rsidR="00794CB2" w:rsidRPr="007B497E">
        <w:rPr>
          <w:rFonts w:ascii="Arial" w:hAnsi="Arial" w:cs="Arial"/>
          <w:i w:val="0"/>
          <w:iCs w:val="0"/>
          <w:sz w:val="20"/>
          <w:szCs w:val="20"/>
        </w:rPr>
        <w:t>Both</w:t>
      </w:r>
      <w:r w:rsidR="007B497E" w:rsidRPr="007B497E">
        <w:rPr>
          <w:rFonts w:ascii="Arial" w:hAnsi="Arial" w:cs="Arial"/>
          <w:i w:val="0"/>
          <w:iCs w:val="0"/>
          <w:sz w:val="20"/>
          <w:szCs w:val="20"/>
        </w:rPr>
        <w:t xml:space="preserve"> will be embedded in the </w:t>
      </w:r>
      <w:r w:rsidR="00082DAD">
        <w:rPr>
          <w:rFonts w:ascii="Arial" w:hAnsi="Arial" w:cs="Arial"/>
          <w:i w:val="0"/>
          <w:iCs w:val="0"/>
          <w:sz w:val="20"/>
          <w:szCs w:val="20"/>
        </w:rPr>
        <w:t>PMU</w:t>
      </w:r>
      <w:r w:rsidR="007B497E" w:rsidRPr="007B497E">
        <w:rPr>
          <w:rFonts w:ascii="Arial" w:hAnsi="Arial" w:cs="Arial"/>
          <w:i w:val="0"/>
          <w:iCs w:val="0"/>
          <w:sz w:val="20"/>
          <w:szCs w:val="20"/>
        </w:rPr>
        <w:t xml:space="preserve">, working closely with the new </w:t>
      </w:r>
      <w:r w:rsidR="00082DAD">
        <w:rPr>
          <w:rFonts w:ascii="Arial" w:hAnsi="Arial" w:cs="Arial"/>
          <w:i w:val="0"/>
          <w:iCs w:val="0"/>
          <w:sz w:val="20"/>
          <w:szCs w:val="20"/>
        </w:rPr>
        <w:t>PMU</w:t>
      </w:r>
      <w:r w:rsidR="007B497E" w:rsidRPr="007B497E">
        <w:rPr>
          <w:rFonts w:ascii="Arial" w:hAnsi="Arial" w:cs="Arial"/>
          <w:i w:val="0"/>
          <w:iCs w:val="0"/>
          <w:sz w:val="20"/>
          <w:szCs w:val="20"/>
        </w:rPr>
        <w:t xml:space="preserve"> team, helping to build the </w:t>
      </w:r>
      <w:r w:rsidR="00082DAD">
        <w:rPr>
          <w:rFonts w:ascii="Arial" w:hAnsi="Arial" w:cs="Arial"/>
          <w:i w:val="0"/>
          <w:iCs w:val="0"/>
          <w:sz w:val="20"/>
          <w:szCs w:val="20"/>
        </w:rPr>
        <w:t>PMU</w:t>
      </w:r>
      <w:r w:rsidR="007B497E" w:rsidRPr="007B497E">
        <w:rPr>
          <w:rFonts w:ascii="Arial" w:hAnsi="Arial" w:cs="Arial"/>
          <w:i w:val="0"/>
          <w:iCs w:val="0"/>
          <w:sz w:val="20"/>
          <w:szCs w:val="20"/>
        </w:rPr>
        <w:t xml:space="preserve"> management </w:t>
      </w:r>
      <w:proofErr w:type="gramStart"/>
      <w:r w:rsidR="007B497E" w:rsidRPr="007B497E">
        <w:rPr>
          <w:rFonts w:ascii="Arial" w:hAnsi="Arial" w:cs="Arial"/>
          <w:i w:val="0"/>
          <w:iCs w:val="0"/>
          <w:sz w:val="20"/>
          <w:szCs w:val="20"/>
        </w:rPr>
        <w:t>systems</w:t>
      </w:r>
      <w:proofErr w:type="gramEnd"/>
      <w:r w:rsidR="007B497E" w:rsidRPr="007B497E">
        <w:rPr>
          <w:rFonts w:ascii="Arial" w:hAnsi="Arial" w:cs="Arial"/>
          <w:i w:val="0"/>
          <w:iCs w:val="0"/>
          <w:sz w:val="20"/>
          <w:szCs w:val="20"/>
        </w:rPr>
        <w:t xml:space="preserve"> and building local capacities and overviewing programmatic implementation.</w:t>
      </w:r>
    </w:p>
    <w:p w14:paraId="1A221358" w14:textId="0C457238" w:rsidR="001D1C33" w:rsidRPr="00E2408E" w:rsidRDefault="00684031" w:rsidP="001D1C33">
      <w:pPr>
        <w:pStyle w:val="BodyText"/>
        <w:pBdr>
          <w:bottom w:val="none" w:sz="0" w:space="0" w:color="auto"/>
        </w:pBdr>
        <w:spacing w:line="276" w:lineRule="auto"/>
        <w:rPr>
          <w:rFonts w:ascii="Arial" w:hAnsi="Arial" w:cs="Arial"/>
          <w:i w:val="0"/>
          <w:iCs w:val="0"/>
          <w:sz w:val="20"/>
          <w:szCs w:val="20"/>
        </w:rPr>
      </w:pPr>
      <w:r w:rsidRPr="007B497E">
        <w:rPr>
          <w:rFonts w:ascii="Arial" w:hAnsi="Arial" w:cs="Arial"/>
          <w:i w:val="0"/>
          <w:iCs w:val="0"/>
          <w:sz w:val="20"/>
          <w:szCs w:val="20"/>
        </w:rPr>
        <w:t>International and local consultants will be involved to oversee the construction and rehabilitation work</w:t>
      </w:r>
      <w:r w:rsidR="00794CB2">
        <w:rPr>
          <w:rFonts w:ascii="Arial" w:hAnsi="Arial" w:cs="Arial"/>
          <w:i w:val="0"/>
          <w:iCs w:val="0"/>
          <w:sz w:val="20"/>
          <w:szCs w:val="20"/>
        </w:rPr>
        <w:t xml:space="preserve"> and the technical assistance needed</w:t>
      </w:r>
      <w:r w:rsidRPr="007B497E">
        <w:rPr>
          <w:rFonts w:ascii="Arial" w:hAnsi="Arial" w:cs="Arial"/>
          <w:i w:val="0"/>
          <w:iCs w:val="0"/>
          <w:sz w:val="20"/>
          <w:szCs w:val="20"/>
        </w:rPr>
        <w:t xml:space="preserve">. UNDP will provide operational and management support in project implementation through its program and operations units. </w:t>
      </w:r>
      <w:r w:rsidR="001D1C33" w:rsidRPr="00E2408E">
        <w:rPr>
          <w:rFonts w:ascii="Arial" w:hAnsi="Arial" w:cs="Arial"/>
          <w:i w:val="0"/>
          <w:iCs w:val="0"/>
          <w:sz w:val="20"/>
          <w:szCs w:val="20"/>
        </w:rPr>
        <w:t>To further guarantee efficiency and effectiveness, the following principles are</w:t>
      </w:r>
      <w:r w:rsidR="007B497E">
        <w:rPr>
          <w:rFonts w:ascii="Arial" w:hAnsi="Arial" w:cs="Arial"/>
          <w:i w:val="0"/>
          <w:iCs w:val="0"/>
          <w:sz w:val="20"/>
          <w:szCs w:val="20"/>
        </w:rPr>
        <w:t xml:space="preserve"> framing the project implementation:</w:t>
      </w:r>
      <w:r w:rsidR="001D1C33" w:rsidRPr="00E2408E">
        <w:rPr>
          <w:rFonts w:ascii="Arial" w:hAnsi="Arial" w:cs="Arial"/>
          <w:i w:val="0"/>
          <w:iCs w:val="0"/>
          <w:sz w:val="20"/>
          <w:szCs w:val="20"/>
        </w:rPr>
        <w:t xml:space="preserve"> implemented:</w:t>
      </w:r>
    </w:p>
    <w:p w14:paraId="284CCEA4" w14:textId="6F3F8BEB"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r w:rsidRPr="00794CB2">
        <w:rPr>
          <w:rFonts w:ascii="Arial" w:hAnsi="Arial" w:cs="Arial"/>
          <w:i w:val="0"/>
          <w:iCs w:val="0"/>
          <w:sz w:val="20"/>
          <w:szCs w:val="20"/>
          <w:u w:val="single"/>
        </w:rPr>
        <w:t>Strong collaboration with Government Institutions</w:t>
      </w:r>
      <w:r w:rsidRPr="007B497E">
        <w:rPr>
          <w:rFonts w:ascii="Arial" w:hAnsi="Arial" w:cs="Arial"/>
          <w:i w:val="0"/>
          <w:iCs w:val="0"/>
          <w:sz w:val="20"/>
          <w:szCs w:val="20"/>
        </w:rPr>
        <w:t>:</w:t>
      </w:r>
      <w:r w:rsidRPr="00E2408E">
        <w:rPr>
          <w:rFonts w:ascii="Arial" w:hAnsi="Arial" w:cs="Arial"/>
          <w:i w:val="0"/>
          <w:iCs w:val="0"/>
          <w:sz w:val="20"/>
          <w:szCs w:val="20"/>
        </w:rPr>
        <w:t xml:space="preserve"> The Project is implemented by UNDP (according to DIM</w:t>
      </w:r>
      <w:proofErr w:type="gramStart"/>
      <w:r w:rsidRPr="00E2408E">
        <w:rPr>
          <w:rFonts w:ascii="Arial" w:hAnsi="Arial" w:cs="Arial"/>
          <w:i w:val="0"/>
          <w:iCs w:val="0"/>
          <w:sz w:val="20"/>
          <w:szCs w:val="20"/>
        </w:rPr>
        <w:t>)</w:t>
      </w:r>
      <w:r>
        <w:rPr>
          <w:rFonts w:ascii="Arial" w:hAnsi="Arial" w:cs="Arial"/>
          <w:i w:val="0"/>
          <w:iCs w:val="0"/>
          <w:sz w:val="20"/>
          <w:szCs w:val="20"/>
        </w:rPr>
        <w:t xml:space="preserve">, </w:t>
      </w:r>
      <w:r w:rsidRPr="00E2408E">
        <w:rPr>
          <w:rFonts w:ascii="Arial" w:hAnsi="Arial" w:cs="Arial"/>
          <w:i w:val="0"/>
          <w:iCs w:val="0"/>
          <w:sz w:val="20"/>
          <w:szCs w:val="20"/>
        </w:rPr>
        <w:t xml:space="preserve"> and</w:t>
      </w:r>
      <w:proofErr w:type="gramEnd"/>
      <w:r w:rsidRPr="00E2408E">
        <w:rPr>
          <w:rFonts w:ascii="Arial" w:hAnsi="Arial" w:cs="Arial"/>
          <w:i w:val="0"/>
          <w:iCs w:val="0"/>
          <w:sz w:val="20"/>
          <w:szCs w:val="20"/>
        </w:rPr>
        <w:t xml:space="preserve"> in close collaboration with</w:t>
      </w:r>
      <w:r>
        <w:rPr>
          <w:rFonts w:ascii="Arial" w:hAnsi="Arial" w:cs="Arial"/>
          <w:i w:val="0"/>
          <w:iCs w:val="0"/>
          <w:sz w:val="20"/>
          <w:szCs w:val="20"/>
        </w:rPr>
        <w:t xml:space="preserve"> the </w:t>
      </w:r>
      <w:r w:rsidR="00082DAD">
        <w:rPr>
          <w:rFonts w:ascii="Arial" w:hAnsi="Arial" w:cs="Arial"/>
          <w:i w:val="0"/>
          <w:iCs w:val="0"/>
          <w:sz w:val="20"/>
          <w:szCs w:val="20"/>
        </w:rPr>
        <w:t>PMU</w:t>
      </w:r>
      <w:r w:rsidRPr="00E2408E">
        <w:rPr>
          <w:rFonts w:ascii="Arial" w:hAnsi="Arial" w:cs="Arial"/>
          <w:i w:val="0"/>
          <w:iCs w:val="0"/>
          <w:sz w:val="20"/>
          <w:szCs w:val="20"/>
        </w:rPr>
        <w:t xml:space="preserve"> MoH. </w:t>
      </w:r>
      <w:r>
        <w:rPr>
          <w:rFonts w:ascii="Arial" w:hAnsi="Arial" w:cs="Arial"/>
          <w:i w:val="0"/>
          <w:iCs w:val="0"/>
          <w:sz w:val="20"/>
          <w:szCs w:val="20"/>
        </w:rPr>
        <w:t xml:space="preserve">UNDP will inform continuously to the MoH of the project progress, </w:t>
      </w:r>
      <w:r w:rsidRPr="00E2408E">
        <w:rPr>
          <w:rFonts w:ascii="Arial" w:hAnsi="Arial" w:cs="Arial"/>
          <w:i w:val="0"/>
          <w:iCs w:val="0"/>
          <w:sz w:val="20"/>
          <w:szCs w:val="20"/>
        </w:rPr>
        <w:t>promot</w:t>
      </w:r>
      <w:r>
        <w:rPr>
          <w:rFonts w:ascii="Arial" w:hAnsi="Arial" w:cs="Arial"/>
          <w:i w:val="0"/>
          <w:iCs w:val="0"/>
          <w:sz w:val="20"/>
          <w:szCs w:val="20"/>
        </w:rPr>
        <w:t>ing</w:t>
      </w:r>
      <w:r w:rsidRPr="00E2408E">
        <w:rPr>
          <w:rFonts w:ascii="Arial" w:hAnsi="Arial" w:cs="Arial"/>
          <w:i w:val="0"/>
          <w:iCs w:val="0"/>
          <w:sz w:val="20"/>
          <w:szCs w:val="20"/>
        </w:rPr>
        <w:t xml:space="preserve"> efficiency and flexibility in the implementation.</w:t>
      </w:r>
    </w:p>
    <w:p w14:paraId="25A041D8" w14:textId="77777777"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r w:rsidRPr="00794CB2">
        <w:rPr>
          <w:rFonts w:ascii="Arial" w:hAnsi="Arial" w:cs="Arial"/>
          <w:i w:val="0"/>
          <w:iCs w:val="0"/>
          <w:sz w:val="20"/>
          <w:szCs w:val="20"/>
          <w:u w:val="single"/>
        </w:rPr>
        <w:t>Technical expertise</w:t>
      </w:r>
      <w:r w:rsidRPr="007B497E">
        <w:rPr>
          <w:rFonts w:ascii="Arial" w:hAnsi="Arial" w:cs="Arial"/>
          <w:i w:val="0"/>
          <w:iCs w:val="0"/>
          <w:sz w:val="20"/>
          <w:szCs w:val="20"/>
        </w:rPr>
        <w:t>:</w:t>
      </w:r>
      <w:r w:rsidRPr="00E2408E">
        <w:rPr>
          <w:rFonts w:ascii="Arial" w:hAnsi="Arial" w:cs="Arial"/>
          <w:i w:val="0"/>
          <w:iCs w:val="0"/>
          <w:sz w:val="20"/>
          <w:szCs w:val="20"/>
        </w:rPr>
        <w:t xml:space="preserve"> Specialized personnel will be dedicated to this Project, to allow for continuous technical follow-up towards efficient Management. Advisory services will also be provided by UNDP HQ support units.</w:t>
      </w:r>
    </w:p>
    <w:p w14:paraId="100AD443" w14:textId="1B7F1549"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r w:rsidRPr="00794CB2">
        <w:rPr>
          <w:rFonts w:ascii="Arial" w:hAnsi="Arial" w:cs="Arial"/>
          <w:i w:val="0"/>
          <w:iCs w:val="0"/>
          <w:sz w:val="20"/>
          <w:szCs w:val="20"/>
          <w:u w:val="single"/>
        </w:rPr>
        <w:t>Joint Field Visits</w:t>
      </w:r>
      <w:r w:rsidRPr="00E2408E">
        <w:rPr>
          <w:rFonts w:ascii="Arial" w:hAnsi="Arial" w:cs="Arial"/>
          <w:i w:val="0"/>
          <w:iCs w:val="0"/>
          <w:sz w:val="20"/>
          <w:szCs w:val="20"/>
        </w:rPr>
        <w:t xml:space="preserve">: UNDP staff, </w:t>
      </w:r>
      <w:proofErr w:type="gramStart"/>
      <w:r w:rsidR="00082DAD">
        <w:rPr>
          <w:rFonts w:ascii="Arial" w:hAnsi="Arial" w:cs="Arial"/>
          <w:i w:val="0"/>
          <w:iCs w:val="0"/>
          <w:sz w:val="20"/>
          <w:szCs w:val="20"/>
        </w:rPr>
        <w:t>PMU</w:t>
      </w:r>
      <w:proofErr w:type="gramEnd"/>
      <w:r w:rsidRPr="00E2408E">
        <w:rPr>
          <w:rFonts w:ascii="Arial" w:hAnsi="Arial" w:cs="Arial"/>
          <w:i w:val="0"/>
          <w:iCs w:val="0"/>
          <w:sz w:val="20"/>
          <w:szCs w:val="20"/>
        </w:rPr>
        <w:t xml:space="preserve"> and other Government counterparts from MoH will undertake joint field visits to review Project implementation and identify and resolve implementation problems when they occur through created platforms in place for that end (technical working group).</w:t>
      </w:r>
    </w:p>
    <w:p w14:paraId="0A7DCB2F" w14:textId="09911FB9"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r w:rsidRPr="00794CB2">
        <w:rPr>
          <w:rFonts w:ascii="Arial" w:hAnsi="Arial" w:cs="Arial"/>
          <w:i w:val="0"/>
          <w:iCs w:val="0"/>
          <w:sz w:val="20"/>
          <w:szCs w:val="20"/>
          <w:u w:val="single"/>
        </w:rPr>
        <w:lastRenderedPageBreak/>
        <w:t>Monitoring:</w:t>
      </w:r>
      <w:r w:rsidRPr="00E2408E">
        <w:rPr>
          <w:rFonts w:ascii="Arial" w:hAnsi="Arial" w:cs="Arial"/>
          <w:i w:val="0"/>
          <w:iCs w:val="0"/>
          <w:sz w:val="20"/>
          <w:szCs w:val="20"/>
        </w:rPr>
        <w:t xml:space="preserve"> From previous experiences, UNDP will continue to implement through different levels of monitoring systems to accompany the implementation of activities and outputs </w:t>
      </w:r>
      <w:proofErr w:type="gramStart"/>
      <w:r w:rsidRPr="00E2408E">
        <w:rPr>
          <w:rFonts w:ascii="Arial" w:hAnsi="Arial" w:cs="Arial"/>
          <w:i w:val="0"/>
          <w:iCs w:val="0"/>
          <w:sz w:val="20"/>
          <w:szCs w:val="20"/>
        </w:rPr>
        <w:t>so as to</w:t>
      </w:r>
      <w:proofErr w:type="gramEnd"/>
      <w:r w:rsidRPr="00E2408E">
        <w:rPr>
          <w:rFonts w:ascii="Arial" w:hAnsi="Arial" w:cs="Arial"/>
          <w:i w:val="0"/>
          <w:iCs w:val="0"/>
          <w:sz w:val="20"/>
          <w:szCs w:val="20"/>
        </w:rPr>
        <w:t xml:space="preserve"> address the bottlenecks that arise.</w:t>
      </w:r>
    </w:p>
    <w:p w14:paraId="16E8906F" w14:textId="77777777" w:rsidR="001D1C33" w:rsidRPr="00E2408E" w:rsidRDefault="001D1C33" w:rsidP="001D1C33">
      <w:pPr>
        <w:pStyle w:val="BodyText"/>
        <w:pBdr>
          <w:bottom w:val="none" w:sz="0" w:space="0" w:color="auto"/>
        </w:pBdr>
        <w:spacing w:line="276" w:lineRule="auto"/>
        <w:rPr>
          <w:rFonts w:ascii="Arial" w:hAnsi="Arial" w:cs="Arial"/>
          <w:i w:val="0"/>
          <w:iCs w:val="0"/>
          <w:sz w:val="20"/>
          <w:szCs w:val="20"/>
        </w:rPr>
      </w:pPr>
    </w:p>
    <w:p w14:paraId="08808BAF" w14:textId="77777777" w:rsidR="002F14AB" w:rsidRPr="00E65C4A" w:rsidRDefault="002F14AB" w:rsidP="001D1C33">
      <w:pPr>
        <w:pStyle w:val="Heading1"/>
        <w:numPr>
          <w:ilvl w:val="0"/>
          <w:numId w:val="31"/>
        </w:numPr>
        <w:spacing w:line="276" w:lineRule="auto"/>
        <w:ind w:left="90" w:firstLine="0"/>
        <w:rPr>
          <w:rFonts w:ascii="Arial" w:hAnsi="Arial" w:cs="Arial"/>
          <w:sz w:val="20"/>
        </w:rPr>
      </w:pPr>
      <w:r w:rsidRPr="00E65C4A">
        <w:rPr>
          <w:rFonts w:ascii="Arial" w:hAnsi="Arial" w:cs="Arial"/>
          <w:sz w:val="20"/>
        </w:rPr>
        <w:t>Monitoring And Evaluation</w:t>
      </w:r>
    </w:p>
    <w:p w14:paraId="467B7FFB" w14:textId="77777777" w:rsidR="002F14AB" w:rsidRPr="00E65C4A" w:rsidRDefault="002F14AB" w:rsidP="00E65C4A">
      <w:pPr>
        <w:spacing w:line="276" w:lineRule="auto"/>
        <w:rPr>
          <w:rFonts w:cs="Arial"/>
          <w:sz w:val="20"/>
          <w:szCs w:val="20"/>
        </w:rPr>
      </w:pPr>
      <w:r w:rsidRPr="00E65C4A">
        <w:rPr>
          <w:rFonts w:cs="Arial"/>
          <w:sz w:val="20"/>
          <w:szCs w:val="20"/>
        </w:rPr>
        <w:t xml:space="preserve">In accordance with UNDP’s programming policies and procedures, the </w:t>
      </w:r>
      <w:r w:rsidR="00D072CE">
        <w:rPr>
          <w:rFonts w:cs="Arial"/>
          <w:sz w:val="20"/>
          <w:szCs w:val="20"/>
        </w:rPr>
        <w:t>Project</w:t>
      </w:r>
      <w:r w:rsidRPr="00E65C4A">
        <w:rPr>
          <w:rFonts w:cs="Arial"/>
          <w:sz w:val="20"/>
          <w:szCs w:val="20"/>
        </w:rPr>
        <w:t xml:space="preserve"> will be monitored through the following monitoring and evaluation plans</w:t>
      </w:r>
      <w:r w:rsidR="006948C4">
        <w:rPr>
          <w:rFonts w:cs="Arial"/>
          <w:sz w:val="20"/>
          <w:szCs w:val="20"/>
        </w:rPr>
        <w:t>:</w:t>
      </w:r>
    </w:p>
    <w:p w14:paraId="0AE99DFF" w14:textId="77777777" w:rsidR="002F14AB" w:rsidRPr="00E65C4A" w:rsidRDefault="002F14AB" w:rsidP="00E65C4A">
      <w:pPr>
        <w:spacing w:line="276" w:lineRule="auto"/>
        <w:rPr>
          <w:rFonts w:cs="Arial"/>
          <w:sz w:val="20"/>
          <w:szCs w:val="20"/>
        </w:rPr>
      </w:pPr>
    </w:p>
    <w:p w14:paraId="3F5F02FF" w14:textId="77777777" w:rsidR="002F14AB" w:rsidRPr="00E65C4A" w:rsidRDefault="002F14AB" w:rsidP="00E65C4A">
      <w:pPr>
        <w:spacing w:line="276" w:lineRule="auto"/>
        <w:rPr>
          <w:rFonts w:cs="Arial"/>
          <w:b/>
          <w:sz w:val="20"/>
          <w:szCs w:val="20"/>
        </w:rPr>
      </w:pPr>
      <w:r w:rsidRPr="00E65C4A">
        <w:rPr>
          <w:rFonts w:cs="Arial"/>
          <w:b/>
          <w:sz w:val="20"/>
          <w:szCs w:val="20"/>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1448"/>
        <w:gridCol w:w="2055"/>
        <w:gridCol w:w="1264"/>
        <w:gridCol w:w="796"/>
      </w:tblGrid>
      <w:tr w:rsidR="002F14AB" w:rsidRPr="00E65C4A" w14:paraId="6ED8969F" w14:textId="77777777" w:rsidTr="007B497E">
        <w:tc>
          <w:tcPr>
            <w:tcW w:w="1678" w:type="dxa"/>
            <w:shd w:val="clear" w:color="auto" w:fill="auto"/>
            <w:vAlign w:val="center"/>
          </w:tcPr>
          <w:p w14:paraId="3B02D5CA"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Monitoring Activity</w:t>
            </w:r>
          </w:p>
        </w:tc>
        <w:tc>
          <w:tcPr>
            <w:tcW w:w="2351" w:type="dxa"/>
            <w:shd w:val="clear" w:color="auto" w:fill="auto"/>
            <w:vAlign w:val="center"/>
          </w:tcPr>
          <w:p w14:paraId="76D08876"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Purpose</w:t>
            </w:r>
          </w:p>
        </w:tc>
        <w:tc>
          <w:tcPr>
            <w:tcW w:w="1448" w:type="dxa"/>
            <w:shd w:val="clear" w:color="auto" w:fill="auto"/>
            <w:vAlign w:val="center"/>
          </w:tcPr>
          <w:p w14:paraId="39100E27"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Frequency</w:t>
            </w:r>
          </w:p>
        </w:tc>
        <w:tc>
          <w:tcPr>
            <w:tcW w:w="2055" w:type="dxa"/>
            <w:shd w:val="clear" w:color="auto" w:fill="auto"/>
            <w:vAlign w:val="center"/>
          </w:tcPr>
          <w:p w14:paraId="37FBCE9A"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Expected Action</w:t>
            </w:r>
          </w:p>
        </w:tc>
        <w:tc>
          <w:tcPr>
            <w:tcW w:w="1264" w:type="dxa"/>
            <w:shd w:val="clear" w:color="auto" w:fill="auto"/>
            <w:vAlign w:val="center"/>
          </w:tcPr>
          <w:p w14:paraId="5231BB04"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Partners</w:t>
            </w:r>
          </w:p>
          <w:p w14:paraId="58E076D2"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(if joint)</w:t>
            </w:r>
          </w:p>
        </w:tc>
        <w:tc>
          <w:tcPr>
            <w:tcW w:w="796" w:type="dxa"/>
            <w:shd w:val="clear" w:color="auto" w:fill="auto"/>
            <w:vAlign w:val="center"/>
          </w:tcPr>
          <w:p w14:paraId="363B457C"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Cost</w:t>
            </w:r>
          </w:p>
          <w:p w14:paraId="1AE56ECE" w14:textId="77777777" w:rsidR="002F14AB" w:rsidRPr="00E65C4A" w:rsidRDefault="002F14AB" w:rsidP="0052625D">
            <w:pPr>
              <w:spacing w:after="0" w:line="276" w:lineRule="auto"/>
              <w:jc w:val="center"/>
              <w:rPr>
                <w:rFonts w:cs="Arial"/>
                <w:b/>
                <w:sz w:val="20"/>
                <w:szCs w:val="20"/>
              </w:rPr>
            </w:pPr>
            <w:r w:rsidRPr="00E65C4A">
              <w:rPr>
                <w:rFonts w:cs="Arial"/>
                <w:b/>
                <w:sz w:val="20"/>
                <w:szCs w:val="20"/>
              </w:rPr>
              <w:t>(if any)</w:t>
            </w:r>
          </w:p>
        </w:tc>
      </w:tr>
      <w:tr w:rsidR="00906EEA" w:rsidRPr="00E65C4A" w14:paraId="574FC1D2" w14:textId="77777777" w:rsidTr="007B497E">
        <w:tc>
          <w:tcPr>
            <w:tcW w:w="1678" w:type="dxa"/>
            <w:shd w:val="clear" w:color="auto" w:fill="auto"/>
            <w:vAlign w:val="center"/>
          </w:tcPr>
          <w:p w14:paraId="06173E09" w14:textId="77777777" w:rsidR="00906EEA" w:rsidRDefault="00906EEA" w:rsidP="0052625D">
            <w:pPr>
              <w:spacing w:after="0" w:line="276" w:lineRule="auto"/>
              <w:rPr>
                <w:rFonts w:cs="Arial"/>
                <w:b/>
                <w:sz w:val="20"/>
                <w:szCs w:val="20"/>
              </w:rPr>
            </w:pPr>
          </w:p>
          <w:p w14:paraId="44B3A4E1" w14:textId="77777777" w:rsidR="00E55ED7" w:rsidRDefault="00E55ED7" w:rsidP="0052625D">
            <w:pPr>
              <w:spacing w:after="0" w:line="276" w:lineRule="auto"/>
              <w:rPr>
                <w:rFonts w:cs="Arial"/>
                <w:b/>
                <w:sz w:val="20"/>
                <w:szCs w:val="20"/>
              </w:rPr>
            </w:pPr>
            <w:r>
              <w:rPr>
                <w:rFonts w:cs="Arial"/>
                <w:b/>
                <w:sz w:val="20"/>
                <w:szCs w:val="20"/>
              </w:rPr>
              <w:t>Debrief to MoH Senior Management</w:t>
            </w:r>
          </w:p>
          <w:p w14:paraId="3AC91BC3" w14:textId="77777777" w:rsidR="00E55ED7" w:rsidRPr="00E65C4A" w:rsidRDefault="00E55ED7" w:rsidP="0052625D">
            <w:pPr>
              <w:spacing w:after="0" w:line="276" w:lineRule="auto"/>
              <w:rPr>
                <w:rFonts w:cs="Arial"/>
                <w:b/>
                <w:sz w:val="20"/>
                <w:szCs w:val="20"/>
              </w:rPr>
            </w:pPr>
          </w:p>
        </w:tc>
        <w:tc>
          <w:tcPr>
            <w:tcW w:w="2351" w:type="dxa"/>
            <w:shd w:val="clear" w:color="auto" w:fill="auto"/>
            <w:vAlign w:val="center"/>
          </w:tcPr>
          <w:p w14:paraId="503AE161" w14:textId="77777777" w:rsidR="00906EEA" w:rsidRPr="00E65C4A" w:rsidRDefault="000462A6" w:rsidP="0052625D">
            <w:pPr>
              <w:spacing w:after="0" w:line="276" w:lineRule="auto"/>
              <w:rPr>
                <w:rFonts w:cs="Arial"/>
                <w:sz w:val="20"/>
                <w:szCs w:val="20"/>
              </w:rPr>
            </w:pPr>
            <w:r>
              <w:rPr>
                <w:rFonts w:cs="Arial"/>
                <w:sz w:val="20"/>
                <w:szCs w:val="20"/>
              </w:rPr>
              <w:t xml:space="preserve">Periodic update through a direct platform of reporting from UNDP to MoH Senior management, towards improvement of clear communication of </w:t>
            </w:r>
            <w:r w:rsidR="00D072CE">
              <w:rPr>
                <w:rFonts w:cs="Arial"/>
                <w:sz w:val="20"/>
                <w:szCs w:val="20"/>
              </w:rPr>
              <w:t>Project</w:t>
            </w:r>
            <w:r>
              <w:rPr>
                <w:rFonts w:cs="Arial"/>
                <w:sz w:val="20"/>
                <w:szCs w:val="20"/>
              </w:rPr>
              <w:t xml:space="preserve"> progress.</w:t>
            </w:r>
          </w:p>
        </w:tc>
        <w:tc>
          <w:tcPr>
            <w:tcW w:w="1448" w:type="dxa"/>
            <w:shd w:val="clear" w:color="auto" w:fill="auto"/>
            <w:vAlign w:val="center"/>
          </w:tcPr>
          <w:p w14:paraId="7DE52266" w14:textId="77777777" w:rsidR="00906EEA" w:rsidRDefault="00E55ED7" w:rsidP="0052625D">
            <w:pPr>
              <w:spacing w:after="0" w:line="276" w:lineRule="auto"/>
              <w:rPr>
                <w:rFonts w:ascii="Arial Narrow" w:hAnsi="Arial Narrow" w:cs="Arial"/>
                <w:szCs w:val="22"/>
              </w:rPr>
            </w:pPr>
            <w:r>
              <w:rPr>
                <w:rFonts w:ascii="Arial Narrow" w:hAnsi="Arial Narrow" w:cs="Arial"/>
                <w:szCs w:val="22"/>
              </w:rPr>
              <w:t>Monthly</w:t>
            </w:r>
          </w:p>
        </w:tc>
        <w:tc>
          <w:tcPr>
            <w:tcW w:w="2055" w:type="dxa"/>
            <w:shd w:val="clear" w:color="auto" w:fill="auto"/>
            <w:vAlign w:val="center"/>
          </w:tcPr>
          <w:p w14:paraId="5A658CED" w14:textId="2F916BA3" w:rsidR="00906EEA" w:rsidRDefault="00E55ED7" w:rsidP="0052625D">
            <w:pPr>
              <w:spacing w:after="0" w:line="276" w:lineRule="auto"/>
              <w:rPr>
                <w:rFonts w:cs="Arial"/>
                <w:sz w:val="20"/>
                <w:szCs w:val="20"/>
              </w:rPr>
            </w:pPr>
            <w:r>
              <w:rPr>
                <w:rFonts w:cs="Arial"/>
                <w:sz w:val="20"/>
                <w:szCs w:val="20"/>
              </w:rPr>
              <w:t xml:space="preserve">One (1) hour zoom meeting where UNDP presents to MoH Senior Management the progress of the month highlighting challenges and opportunities; as well as updating on at </w:t>
            </w:r>
            <w:r w:rsidR="00F51E2B">
              <w:rPr>
                <w:rFonts w:cs="Arial"/>
                <w:sz w:val="20"/>
                <w:szCs w:val="20"/>
              </w:rPr>
              <w:t>certification.</w:t>
            </w:r>
          </w:p>
          <w:p w14:paraId="04DC5344" w14:textId="77777777" w:rsidR="00E55ED7" w:rsidRPr="00E65C4A" w:rsidRDefault="00E55ED7" w:rsidP="0052625D">
            <w:pPr>
              <w:spacing w:after="0" w:line="276" w:lineRule="auto"/>
              <w:rPr>
                <w:rFonts w:cs="Arial"/>
                <w:sz w:val="20"/>
                <w:szCs w:val="20"/>
              </w:rPr>
            </w:pPr>
          </w:p>
        </w:tc>
        <w:tc>
          <w:tcPr>
            <w:tcW w:w="1264" w:type="dxa"/>
            <w:shd w:val="clear" w:color="auto" w:fill="auto"/>
            <w:vAlign w:val="center"/>
          </w:tcPr>
          <w:p w14:paraId="13731226" w14:textId="07691AD4" w:rsidR="00906EEA" w:rsidRDefault="00E55ED7" w:rsidP="0052625D">
            <w:pPr>
              <w:spacing w:after="0" w:line="276" w:lineRule="auto"/>
              <w:rPr>
                <w:rFonts w:cs="Arial"/>
                <w:sz w:val="20"/>
                <w:szCs w:val="20"/>
              </w:rPr>
            </w:pPr>
            <w:r>
              <w:rPr>
                <w:rFonts w:cs="Arial"/>
                <w:sz w:val="20"/>
                <w:szCs w:val="20"/>
              </w:rPr>
              <w:t>MoH</w:t>
            </w:r>
            <w:r w:rsidR="00BC5CDF">
              <w:rPr>
                <w:rFonts w:cs="Arial"/>
                <w:sz w:val="20"/>
                <w:szCs w:val="20"/>
              </w:rPr>
              <w:t xml:space="preserve"> </w:t>
            </w:r>
            <w:r>
              <w:rPr>
                <w:rFonts w:cs="Arial"/>
                <w:sz w:val="20"/>
                <w:szCs w:val="20"/>
              </w:rPr>
              <w:t xml:space="preserve">and PR; </w:t>
            </w:r>
            <w:r w:rsidR="00567C56">
              <w:rPr>
                <w:rFonts w:cs="Arial"/>
                <w:sz w:val="20"/>
                <w:szCs w:val="20"/>
              </w:rPr>
              <w:t xml:space="preserve">CNE </w:t>
            </w:r>
            <w:r>
              <w:rPr>
                <w:rFonts w:cs="Arial"/>
                <w:sz w:val="20"/>
                <w:szCs w:val="20"/>
              </w:rPr>
              <w:t xml:space="preserve">and </w:t>
            </w:r>
            <w:r w:rsidR="000C4ACA">
              <w:rPr>
                <w:rFonts w:cs="Arial"/>
                <w:sz w:val="20"/>
                <w:szCs w:val="20"/>
              </w:rPr>
              <w:t>CCM chair</w:t>
            </w:r>
          </w:p>
        </w:tc>
        <w:tc>
          <w:tcPr>
            <w:tcW w:w="796" w:type="dxa"/>
            <w:shd w:val="clear" w:color="auto" w:fill="auto"/>
            <w:vAlign w:val="center"/>
          </w:tcPr>
          <w:p w14:paraId="408C095B" w14:textId="77777777" w:rsidR="00906EEA" w:rsidRDefault="00906EEA" w:rsidP="00187173">
            <w:pPr>
              <w:spacing w:after="0" w:line="276" w:lineRule="auto"/>
              <w:jc w:val="center"/>
              <w:rPr>
                <w:rFonts w:cs="Arial"/>
                <w:sz w:val="20"/>
                <w:szCs w:val="20"/>
              </w:rPr>
            </w:pPr>
            <w:r>
              <w:rPr>
                <w:rFonts w:cs="Arial"/>
                <w:sz w:val="20"/>
                <w:szCs w:val="20"/>
              </w:rPr>
              <w:t>N/A</w:t>
            </w:r>
          </w:p>
        </w:tc>
      </w:tr>
      <w:tr w:rsidR="00906EEA" w:rsidRPr="00E65C4A" w14:paraId="575407EC" w14:textId="77777777" w:rsidTr="007B497E">
        <w:tc>
          <w:tcPr>
            <w:tcW w:w="1678" w:type="dxa"/>
            <w:shd w:val="clear" w:color="auto" w:fill="auto"/>
            <w:vAlign w:val="center"/>
          </w:tcPr>
          <w:p w14:paraId="29CB865C" w14:textId="77777777" w:rsidR="00906EEA" w:rsidRPr="00E65C4A" w:rsidRDefault="00906EEA" w:rsidP="0052625D">
            <w:pPr>
              <w:spacing w:after="0" w:line="276" w:lineRule="auto"/>
              <w:rPr>
                <w:rFonts w:cs="Arial"/>
                <w:b/>
                <w:sz w:val="20"/>
                <w:szCs w:val="20"/>
              </w:rPr>
            </w:pPr>
            <w:r>
              <w:rPr>
                <w:rFonts w:cs="Arial"/>
                <w:b/>
                <w:sz w:val="20"/>
                <w:szCs w:val="20"/>
              </w:rPr>
              <w:t>Financial Reports</w:t>
            </w:r>
          </w:p>
        </w:tc>
        <w:tc>
          <w:tcPr>
            <w:tcW w:w="2351" w:type="dxa"/>
            <w:shd w:val="clear" w:color="auto" w:fill="auto"/>
            <w:vAlign w:val="center"/>
          </w:tcPr>
          <w:p w14:paraId="7FEE2E91" w14:textId="77777777" w:rsidR="00906EEA" w:rsidRPr="00E65C4A" w:rsidRDefault="00906EEA" w:rsidP="0052625D">
            <w:pPr>
              <w:spacing w:after="0" w:line="276" w:lineRule="auto"/>
              <w:rPr>
                <w:rFonts w:cs="Arial"/>
                <w:sz w:val="20"/>
                <w:szCs w:val="20"/>
              </w:rPr>
            </w:pPr>
            <w:r>
              <w:rPr>
                <w:rFonts w:cs="Arial"/>
                <w:sz w:val="20"/>
                <w:szCs w:val="20"/>
              </w:rPr>
              <w:t>Periodic update to Principal Recipient</w:t>
            </w:r>
            <w:r w:rsidR="004D3BF7">
              <w:rPr>
                <w:rFonts w:cs="Arial"/>
                <w:sz w:val="20"/>
                <w:szCs w:val="20"/>
              </w:rPr>
              <w:t xml:space="preserve"> (PR)</w:t>
            </w:r>
            <w:r>
              <w:rPr>
                <w:rFonts w:cs="Arial"/>
                <w:sz w:val="20"/>
                <w:szCs w:val="20"/>
              </w:rPr>
              <w:t xml:space="preserve"> the MoH.</w:t>
            </w:r>
          </w:p>
        </w:tc>
        <w:tc>
          <w:tcPr>
            <w:tcW w:w="1448" w:type="dxa"/>
            <w:shd w:val="clear" w:color="auto" w:fill="auto"/>
            <w:vAlign w:val="center"/>
          </w:tcPr>
          <w:p w14:paraId="6F7D64E3" w14:textId="77777777" w:rsidR="00906EEA" w:rsidRDefault="00906EEA" w:rsidP="0052625D">
            <w:pPr>
              <w:spacing w:after="0" w:line="276" w:lineRule="auto"/>
              <w:rPr>
                <w:rFonts w:ascii="Arial Narrow" w:hAnsi="Arial Narrow" w:cs="Arial"/>
                <w:szCs w:val="22"/>
              </w:rPr>
            </w:pPr>
            <w:r>
              <w:rPr>
                <w:rFonts w:ascii="Arial Narrow" w:hAnsi="Arial Narrow" w:cs="Arial"/>
                <w:szCs w:val="22"/>
              </w:rPr>
              <w:t>Quarterly</w:t>
            </w:r>
          </w:p>
        </w:tc>
        <w:tc>
          <w:tcPr>
            <w:tcW w:w="2055" w:type="dxa"/>
            <w:shd w:val="clear" w:color="auto" w:fill="auto"/>
            <w:vAlign w:val="center"/>
          </w:tcPr>
          <w:p w14:paraId="38944E2E" w14:textId="09D9DE10" w:rsidR="00906EEA" w:rsidRDefault="00D072CE" w:rsidP="0052625D">
            <w:pPr>
              <w:spacing w:after="0" w:line="276" w:lineRule="auto"/>
              <w:rPr>
                <w:rFonts w:cs="Arial"/>
                <w:sz w:val="20"/>
                <w:szCs w:val="20"/>
              </w:rPr>
            </w:pPr>
            <w:r>
              <w:rPr>
                <w:rFonts w:cs="Arial"/>
                <w:sz w:val="20"/>
                <w:szCs w:val="20"/>
              </w:rPr>
              <w:t>Project</w:t>
            </w:r>
            <w:r w:rsidR="004D3BF7">
              <w:rPr>
                <w:rFonts w:cs="Arial"/>
                <w:sz w:val="20"/>
                <w:szCs w:val="20"/>
              </w:rPr>
              <w:t xml:space="preserve"> delivery is presented to the PR to enable </w:t>
            </w:r>
            <w:r w:rsidR="00F51E2B">
              <w:rPr>
                <w:rFonts w:cs="Arial"/>
                <w:sz w:val="20"/>
                <w:szCs w:val="20"/>
              </w:rPr>
              <w:t>s</w:t>
            </w:r>
            <w:r w:rsidR="004D3BF7">
              <w:rPr>
                <w:rFonts w:cs="Arial"/>
                <w:sz w:val="20"/>
                <w:szCs w:val="20"/>
              </w:rPr>
              <w:t>haring the information for periodic reporting towards transparency and support of MoH donor coordination.</w:t>
            </w:r>
          </w:p>
          <w:p w14:paraId="2C87FBFA" w14:textId="77777777" w:rsidR="004D3BF7" w:rsidRPr="00E65C4A" w:rsidRDefault="004D3BF7" w:rsidP="0052625D">
            <w:pPr>
              <w:spacing w:after="0" w:line="276" w:lineRule="auto"/>
              <w:rPr>
                <w:rFonts w:cs="Arial"/>
                <w:sz w:val="20"/>
                <w:szCs w:val="20"/>
              </w:rPr>
            </w:pPr>
          </w:p>
        </w:tc>
        <w:tc>
          <w:tcPr>
            <w:tcW w:w="1264" w:type="dxa"/>
            <w:shd w:val="clear" w:color="auto" w:fill="auto"/>
            <w:vAlign w:val="center"/>
          </w:tcPr>
          <w:p w14:paraId="77DA614F" w14:textId="77777777" w:rsidR="00906EEA" w:rsidRDefault="00984222" w:rsidP="0052625D">
            <w:pPr>
              <w:spacing w:after="0" w:line="276" w:lineRule="auto"/>
              <w:rPr>
                <w:rFonts w:cs="Arial"/>
                <w:sz w:val="20"/>
                <w:szCs w:val="20"/>
              </w:rPr>
            </w:pPr>
            <w:r>
              <w:rPr>
                <w:rFonts w:cs="Arial"/>
                <w:sz w:val="20"/>
                <w:szCs w:val="20"/>
              </w:rPr>
              <w:t>N/A</w:t>
            </w:r>
          </w:p>
        </w:tc>
        <w:tc>
          <w:tcPr>
            <w:tcW w:w="796" w:type="dxa"/>
            <w:shd w:val="clear" w:color="auto" w:fill="auto"/>
            <w:vAlign w:val="center"/>
          </w:tcPr>
          <w:p w14:paraId="0FD41C72" w14:textId="77777777" w:rsidR="00906EEA" w:rsidRDefault="00906EEA" w:rsidP="00187173">
            <w:pPr>
              <w:spacing w:after="0" w:line="276" w:lineRule="auto"/>
              <w:jc w:val="center"/>
              <w:rPr>
                <w:rFonts w:cs="Arial"/>
                <w:sz w:val="20"/>
                <w:szCs w:val="20"/>
              </w:rPr>
            </w:pPr>
            <w:r>
              <w:rPr>
                <w:rFonts w:cs="Arial"/>
                <w:sz w:val="20"/>
                <w:szCs w:val="20"/>
              </w:rPr>
              <w:t>N/A</w:t>
            </w:r>
          </w:p>
        </w:tc>
      </w:tr>
      <w:tr w:rsidR="002F14AB" w:rsidRPr="00E65C4A" w14:paraId="4BD285F1" w14:textId="77777777" w:rsidTr="007B497E">
        <w:tc>
          <w:tcPr>
            <w:tcW w:w="1678" w:type="dxa"/>
            <w:shd w:val="clear" w:color="auto" w:fill="auto"/>
            <w:vAlign w:val="center"/>
          </w:tcPr>
          <w:p w14:paraId="4DC0BFA7" w14:textId="77777777" w:rsidR="002F14AB" w:rsidRPr="00E65C4A" w:rsidRDefault="002F14AB" w:rsidP="0052625D">
            <w:pPr>
              <w:spacing w:after="0" w:line="276" w:lineRule="auto"/>
              <w:rPr>
                <w:rFonts w:cs="Arial"/>
                <w:b/>
                <w:sz w:val="20"/>
                <w:szCs w:val="20"/>
              </w:rPr>
            </w:pPr>
            <w:r w:rsidRPr="00E65C4A">
              <w:rPr>
                <w:rFonts w:cs="Arial"/>
                <w:b/>
                <w:sz w:val="20"/>
                <w:szCs w:val="20"/>
              </w:rPr>
              <w:t>Track results progress</w:t>
            </w:r>
          </w:p>
        </w:tc>
        <w:tc>
          <w:tcPr>
            <w:tcW w:w="2351" w:type="dxa"/>
            <w:shd w:val="clear" w:color="auto" w:fill="auto"/>
            <w:vAlign w:val="center"/>
          </w:tcPr>
          <w:p w14:paraId="7685381D" w14:textId="77777777" w:rsidR="002F14AB" w:rsidRPr="00E65C4A" w:rsidRDefault="002F14AB" w:rsidP="0052625D">
            <w:pPr>
              <w:spacing w:after="0" w:line="276" w:lineRule="auto"/>
              <w:rPr>
                <w:rFonts w:cs="Arial"/>
                <w:sz w:val="20"/>
                <w:szCs w:val="20"/>
              </w:rPr>
            </w:pPr>
            <w:r w:rsidRPr="00E65C4A">
              <w:rPr>
                <w:rFonts w:cs="Arial"/>
                <w:sz w:val="20"/>
                <w:szCs w:val="20"/>
              </w:rPr>
              <w:t>Pro</w:t>
            </w:r>
            <w:r w:rsidRPr="00516C2E">
              <w:rPr>
                <w:rFonts w:cs="Arial"/>
                <w:sz w:val="20"/>
                <w:szCs w:val="20"/>
              </w:rPr>
              <w:t>gress data against the results indicators in the RRF</w:t>
            </w:r>
            <w:r w:rsidRPr="00E65C4A">
              <w:rPr>
                <w:rFonts w:cs="Arial"/>
                <w:sz w:val="20"/>
                <w:szCs w:val="20"/>
              </w:rPr>
              <w:t xml:space="preserve"> will be collected and analysed to assess the progress of the </w:t>
            </w:r>
            <w:r w:rsidR="00D072CE">
              <w:rPr>
                <w:rFonts w:cs="Arial"/>
                <w:sz w:val="20"/>
                <w:szCs w:val="20"/>
              </w:rPr>
              <w:t>Project</w:t>
            </w:r>
            <w:r w:rsidRPr="00E65C4A">
              <w:rPr>
                <w:rFonts w:cs="Arial"/>
                <w:sz w:val="20"/>
                <w:szCs w:val="20"/>
              </w:rPr>
              <w:t xml:space="preserve"> in achieving the agreed outputs.</w:t>
            </w:r>
          </w:p>
        </w:tc>
        <w:tc>
          <w:tcPr>
            <w:tcW w:w="1448" w:type="dxa"/>
            <w:shd w:val="clear" w:color="auto" w:fill="auto"/>
            <w:vAlign w:val="center"/>
          </w:tcPr>
          <w:p w14:paraId="6FC6B78E" w14:textId="77777777" w:rsidR="002F14AB" w:rsidRPr="00E65C4A" w:rsidRDefault="00906EEA" w:rsidP="0052625D">
            <w:pPr>
              <w:spacing w:after="0" w:line="276" w:lineRule="auto"/>
              <w:rPr>
                <w:rFonts w:cs="Arial"/>
                <w:sz w:val="20"/>
                <w:szCs w:val="20"/>
              </w:rPr>
            </w:pPr>
            <w:r>
              <w:rPr>
                <w:rFonts w:ascii="Arial Narrow" w:hAnsi="Arial Narrow" w:cs="Arial"/>
                <w:szCs w:val="22"/>
              </w:rPr>
              <w:t>In</w:t>
            </w:r>
            <w:r w:rsidR="00187173" w:rsidRPr="00BA1A3A">
              <w:rPr>
                <w:rFonts w:ascii="Arial Narrow" w:hAnsi="Arial Narrow" w:cs="Arial"/>
                <w:szCs w:val="22"/>
              </w:rPr>
              <w:t xml:space="preserve"> the frequency required to be aligned with MoH needs.</w:t>
            </w:r>
          </w:p>
        </w:tc>
        <w:tc>
          <w:tcPr>
            <w:tcW w:w="2055" w:type="dxa"/>
            <w:shd w:val="clear" w:color="auto" w:fill="auto"/>
            <w:vAlign w:val="center"/>
          </w:tcPr>
          <w:p w14:paraId="357CA8B7" w14:textId="77777777" w:rsidR="002F14AB" w:rsidRDefault="002F14AB" w:rsidP="0052625D">
            <w:pPr>
              <w:spacing w:after="0" w:line="276" w:lineRule="auto"/>
              <w:rPr>
                <w:rFonts w:cs="Arial"/>
                <w:sz w:val="20"/>
                <w:szCs w:val="20"/>
              </w:rPr>
            </w:pPr>
            <w:r w:rsidRPr="00E65C4A">
              <w:rPr>
                <w:rFonts w:cs="Arial"/>
                <w:sz w:val="20"/>
                <w:szCs w:val="20"/>
              </w:rPr>
              <w:t xml:space="preserve">Slower than expected progress will be addressed by </w:t>
            </w:r>
            <w:r w:rsidR="00D072CE">
              <w:rPr>
                <w:rFonts w:cs="Arial"/>
                <w:sz w:val="20"/>
                <w:szCs w:val="20"/>
              </w:rPr>
              <w:t>Project</w:t>
            </w:r>
            <w:r w:rsidRPr="00E65C4A">
              <w:rPr>
                <w:rFonts w:cs="Arial"/>
                <w:sz w:val="20"/>
                <w:szCs w:val="20"/>
              </w:rPr>
              <w:t xml:space="preserve"> management.</w:t>
            </w:r>
          </w:p>
          <w:p w14:paraId="0A613E23" w14:textId="77777777" w:rsidR="00187173" w:rsidRDefault="00187173" w:rsidP="0052625D">
            <w:pPr>
              <w:spacing w:after="0" w:line="276" w:lineRule="auto"/>
              <w:rPr>
                <w:rFonts w:cs="Arial"/>
                <w:sz w:val="20"/>
                <w:szCs w:val="20"/>
              </w:rPr>
            </w:pPr>
          </w:p>
          <w:p w14:paraId="4F998D65" w14:textId="77777777" w:rsidR="00187173" w:rsidRPr="00E65C4A" w:rsidRDefault="00187173" w:rsidP="0052625D">
            <w:pPr>
              <w:spacing w:after="0" w:line="276" w:lineRule="auto"/>
              <w:rPr>
                <w:rFonts w:cs="Arial"/>
                <w:sz w:val="20"/>
                <w:szCs w:val="20"/>
              </w:rPr>
            </w:pPr>
          </w:p>
        </w:tc>
        <w:tc>
          <w:tcPr>
            <w:tcW w:w="1264" w:type="dxa"/>
            <w:shd w:val="clear" w:color="auto" w:fill="auto"/>
            <w:vAlign w:val="center"/>
          </w:tcPr>
          <w:p w14:paraId="50D23CDF" w14:textId="77777777" w:rsidR="002F14AB" w:rsidRPr="00E65C4A" w:rsidRDefault="00D072CE" w:rsidP="0052625D">
            <w:pPr>
              <w:spacing w:after="0" w:line="276" w:lineRule="auto"/>
              <w:rPr>
                <w:rFonts w:cs="Arial"/>
                <w:sz w:val="20"/>
                <w:szCs w:val="20"/>
              </w:rPr>
            </w:pPr>
            <w:r>
              <w:rPr>
                <w:rFonts w:cs="Arial"/>
                <w:sz w:val="20"/>
                <w:szCs w:val="20"/>
              </w:rPr>
              <w:t>Project</w:t>
            </w:r>
            <w:r w:rsidR="00187173">
              <w:rPr>
                <w:rFonts w:cs="Arial"/>
                <w:sz w:val="20"/>
                <w:szCs w:val="20"/>
              </w:rPr>
              <w:t xml:space="preserve"> Board members.</w:t>
            </w:r>
          </w:p>
        </w:tc>
        <w:tc>
          <w:tcPr>
            <w:tcW w:w="796" w:type="dxa"/>
            <w:shd w:val="clear" w:color="auto" w:fill="auto"/>
            <w:vAlign w:val="center"/>
          </w:tcPr>
          <w:p w14:paraId="2C762768" w14:textId="77777777" w:rsidR="002F14AB" w:rsidRPr="00E65C4A" w:rsidRDefault="00187173" w:rsidP="00187173">
            <w:pPr>
              <w:spacing w:after="0" w:line="276" w:lineRule="auto"/>
              <w:jc w:val="center"/>
              <w:rPr>
                <w:rFonts w:cs="Arial"/>
                <w:sz w:val="20"/>
                <w:szCs w:val="20"/>
              </w:rPr>
            </w:pPr>
            <w:r>
              <w:rPr>
                <w:rFonts w:cs="Arial"/>
                <w:sz w:val="20"/>
                <w:szCs w:val="20"/>
              </w:rPr>
              <w:t>N/A</w:t>
            </w:r>
          </w:p>
        </w:tc>
      </w:tr>
      <w:tr w:rsidR="002F14AB" w:rsidRPr="00E65C4A" w14:paraId="69877EAC" w14:textId="77777777" w:rsidTr="007B497E">
        <w:tc>
          <w:tcPr>
            <w:tcW w:w="1678" w:type="dxa"/>
            <w:shd w:val="clear" w:color="auto" w:fill="auto"/>
            <w:vAlign w:val="center"/>
          </w:tcPr>
          <w:p w14:paraId="66693B20" w14:textId="77777777" w:rsidR="002F14AB" w:rsidRPr="00E65C4A" w:rsidRDefault="002F14AB" w:rsidP="0052625D">
            <w:pPr>
              <w:spacing w:after="0" w:line="276" w:lineRule="auto"/>
              <w:rPr>
                <w:rFonts w:cs="Arial"/>
                <w:b/>
                <w:sz w:val="20"/>
                <w:szCs w:val="20"/>
              </w:rPr>
            </w:pPr>
            <w:r w:rsidRPr="00E65C4A">
              <w:rPr>
                <w:rFonts w:cs="Arial"/>
                <w:b/>
                <w:sz w:val="20"/>
                <w:szCs w:val="20"/>
              </w:rPr>
              <w:t>Monitor and Manage Risk</w:t>
            </w:r>
          </w:p>
        </w:tc>
        <w:tc>
          <w:tcPr>
            <w:tcW w:w="2351" w:type="dxa"/>
            <w:shd w:val="clear" w:color="auto" w:fill="auto"/>
            <w:vAlign w:val="center"/>
          </w:tcPr>
          <w:p w14:paraId="6E0E2CE3" w14:textId="77777777" w:rsidR="002F14AB" w:rsidRPr="00E65C4A" w:rsidRDefault="002F14AB" w:rsidP="0052625D">
            <w:pPr>
              <w:spacing w:after="0" w:line="276" w:lineRule="auto"/>
              <w:rPr>
                <w:rFonts w:cs="Arial"/>
                <w:sz w:val="20"/>
                <w:szCs w:val="20"/>
                <w:lang w:val="en-US"/>
              </w:rPr>
            </w:pPr>
            <w:r w:rsidRPr="00E65C4A">
              <w:rPr>
                <w:rFonts w:cs="Arial"/>
                <w:sz w:val="20"/>
                <w:szCs w:val="20"/>
              </w:rPr>
              <w:t xml:space="preserve">Identify specific risks that may threaten achievement of intended results. Identify and monitor risk management actions using a risk log. </w:t>
            </w:r>
            <w:r w:rsidRPr="00E65C4A">
              <w:rPr>
                <w:rFonts w:cs="Arial"/>
                <w:sz w:val="20"/>
                <w:szCs w:val="20"/>
                <w:lang w:val="en-US"/>
              </w:rPr>
              <w:t xml:space="preserve">This includes monitoring measures and plans that may have been required as per UNDP’s Social and Environmental </w:t>
            </w:r>
            <w:r w:rsidRPr="00E65C4A">
              <w:rPr>
                <w:rFonts w:cs="Arial"/>
                <w:sz w:val="20"/>
                <w:szCs w:val="20"/>
                <w:lang w:val="en-US"/>
              </w:rPr>
              <w:lastRenderedPageBreak/>
              <w:t>Standards. Audits will be conducted in accordance with UNDP’s audit policy to manage financial risk.</w:t>
            </w:r>
          </w:p>
        </w:tc>
        <w:tc>
          <w:tcPr>
            <w:tcW w:w="1448" w:type="dxa"/>
            <w:shd w:val="clear" w:color="auto" w:fill="auto"/>
            <w:vAlign w:val="center"/>
          </w:tcPr>
          <w:p w14:paraId="30DD00BE" w14:textId="77777777" w:rsidR="002F14AB" w:rsidRPr="00E65C4A" w:rsidRDefault="002F14AB" w:rsidP="0052625D">
            <w:pPr>
              <w:spacing w:after="0" w:line="276" w:lineRule="auto"/>
              <w:rPr>
                <w:rFonts w:cs="Arial"/>
                <w:sz w:val="20"/>
                <w:szCs w:val="20"/>
              </w:rPr>
            </w:pPr>
            <w:r w:rsidRPr="00E65C4A">
              <w:rPr>
                <w:rFonts w:cs="Arial"/>
                <w:sz w:val="20"/>
                <w:szCs w:val="20"/>
              </w:rPr>
              <w:lastRenderedPageBreak/>
              <w:t>Quarterly</w:t>
            </w:r>
          </w:p>
        </w:tc>
        <w:tc>
          <w:tcPr>
            <w:tcW w:w="2055" w:type="dxa"/>
            <w:shd w:val="clear" w:color="auto" w:fill="auto"/>
            <w:vAlign w:val="center"/>
          </w:tcPr>
          <w:p w14:paraId="297251AA" w14:textId="77777777" w:rsidR="002F14AB" w:rsidRPr="00E65C4A" w:rsidRDefault="002F14AB" w:rsidP="0052625D">
            <w:pPr>
              <w:spacing w:after="0" w:line="276" w:lineRule="auto"/>
              <w:rPr>
                <w:rFonts w:cs="Arial"/>
                <w:sz w:val="20"/>
                <w:szCs w:val="20"/>
              </w:rPr>
            </w:pPr>
            <w:r w:rsidRPr="00E65C4A">
              <w:rPr>
                <w:rFonts w:cs="Arial"/>
                <w:sz w:val="20"/>
                <w:szCs w:val="20"/>
              </w:rPr>
              <w:t xml:space="preserve">Risks are identified by </w:t>
            </w:r>
            <w:r w:rsidR="00D072CE">
              <w:rPr>
                <w:rFonts w:cs="Arial"/>
                <w:sz w:val="20"/>
                <w:szCs w:val="20"/>
              </w:rPr>
              <w:t>Project</w:t>
            </w:r>
            <w:r w:rsidRPr="00E65C4A">
              <w:rPr>
                <w:rFonts w:cs="Arial"/>
                <w:sz w:val="20"/>
                <w:szCs w:val="20"/>
              </w:rPr>
              <w:t xml:space="preserve"> management and actions are taken to manage risk. The risk log is actively maintained to keep track of identified risks and actions taken.</w:t>
            </w:r>
          </w:p>
        </w:tc>
        <w:tc>
          <w:tcPr>
            <w:tcW w:w="1264" w:type="dxa"/>
            <w:shd w:val="clear" w:color="auto" w:fill="auto"/>
            <w:vAlign w:val="center"/>
          </w:tcPr>
          <w:p w14:paraId="21B3BC07" w14:textId="77777777" w:rsidR="002F14AB" w:rsidRPr="00E65C4A" w:rsidRDefault="00D072CE" w:rsidP="0052625D">
            <w:pPr>
              <w:spacing w:after="0" w:line="276" w:lineRule="auto"/>
              <w:rPr>
                <w:rFonts w:cs="Arial"/>
                <w:sz w:val="20"/>
                <w:szCs w:val="20"/>
              </w:rPr>
            </w:pPr>
            <w:r>
              <w:rPr>
                <w:rFonts w:cs="Arial"/>
                <w:sz w:val="20"/>
                <w:szCs w:val="20"/>
              </w:rPr>
              <w:t>Project</w:t>
            </w:r>
            <w:r w:rsidR="00187173">
              <w:rPr>
                <w:rFonts w:cs="Arial"/>
                <w:sz w:val="20"/>
                <w:szCs w:val="20"/>
              </w:rPr>
              <w:t xml:space="preserve"> Board members.</w:t>
            </w:r>
          </w:p>
        </w:tc>
        <w:tc>
          <w:tcPr>
            <w:tcW w:w="796" w:type="dxa"/>
            <w:shd w:val="clear" w:color="auto" w:fill="auto"/>
            <w:vAlign w:val="center"/>
          </w:tcPr>
          <w:p w14:paraId="07412726" w14:textId="77777777" w:rsidR="002F14AB" w:rsidRPr="00E65C4A" w:rsidRDefault="00187173" w:rsidP="00187173">
            <w:pPr>
              <w:spacing w:after="0" w:line="276" w:lineRule="auto"/>
              <w:jc w:val="center"/>
              <w:rPr>
                <w:rFonts w:cs="Arial"/>
                <w:sz w:val="20"/>
                <w:szCs w:val="20"/>
              </w:rPr>
            </w:pPr>
            <w:r>
              <w:rPr>
                <w:rFonts w:cs="Arial"/>
                <w:sz w:val="20"/>
                <w:szCs w:val="20"/>
              </w:rPr>
              <w:t>N/A</w:t>
            </w:r>
          </w:p>
        </w:tc>
      </w:tr>
      <w:tr w:rsidR="002F14AB" w:rsidRPr="00E65C4A" w14:paraId="1C317E63" w14:textId="77777777" w:rsidTr="007B497E">
        <w:tc>
          <w:tcPr>
            <w:tcW w:w="1678" w:type="dxa"/>
            <w:shd w:val="clear" w:color="auto" w:fill="auto"/>
            <w:vAlign w:val="center"/>
          </w:tcPr>
          <w:p w14:paraId="0E136A39" w14:textId="77777777" w:rsidR="002F14AB" w:rsidRPr="00E65C4A" w:rsidRDefault="002F14AB" w:rsidP="0052625D">
            <w:pPr>
              <w:spacing w:after="0" w:line="276" w:lineRule="auto"/>
              <w:rPr>
                <w:rFonts w:cs="Arial"/>
                <w:b/>
                <w:sz w:val="20"/>
                <w:szCs w:val="20"/>
              </w:rPr>
            </w:pPr>
            <w:r w:rsidRPr="00E65C4A">
              <w:rPr>
                <w:rFonts w:cs="Arial"/>
                <w:b/>
                <w:sz w:val="20"/>
                <w:szCs w:val="20"/>
              </w:rPr>
              <w:t xml:space="preserve">Learn </w:t>
            </w:r>
          </w:p>
        </w:tc>
        <w:tc>
          <w:tcPr>
            <w:tcW w:w="2351" w:type="dxa"/>
            <w:shd w:val="clear" w:color="auto" w:fill="auto"/>
            <w:vAlign w:val="center"/>
          </w:tcPr>
          <w:p w14:paraId="19DEC91A" w14:textId="77777777" w:rsidR="002F14AB" w:rsidRPr="00E65C4A" w:rsidRDefault="002F14AB" w:rsidP="0052625D">
            <w:pPr>
              <w:spacing w:after="0" w:line="276" w:lineRule="auto"/>
              <w:rPr>
                <w:rFonts w:cs="Arial"/>
                <w:sz w:val="20"/>
                <w:szCs w:val="20"/>
              </w:rPr>
            </w:pPr>
            <w:r w:rsidRPr="00E65C4A">
              <w:rPr>
                <w:rFonts w:cs="Arial"/>
                <w:sz w:val="20"/>
                <w:szCs w:val="20"/>
                <w:lang w:val="en-US"/>
              </w:rPr>
              <w:t xml:space="preserve">Knowledge, good practices and lessons will be captured regularly, as well as actively sourced from other </w:t>
            </w:r>
            <w:r w:rsidR="00D072CE">
              <w:rPr>
                <w:rFonts w:cs="Arial"/>
                <w:sz w:val="20"/>
                <w:szCs w:val="20"/>
                <w:lang w:val="en-US"/>
              </w:rPr>
              <w:t>Project</w:t>
            </w:r>
            <w:r w:rsidRPr="00E65C4A">
              <w:rPr>
                <w:rFonts w:cs="Arial"/>
                <w:sz w:val="20"/>
                <w:szCs w:val="20"/>
                <w:lang w:val="en-US"/>
              </w:rPr>
              <w:t xml:space="preserve">s and partners and integrated back into the </w:t>
            </w:r>
            <w:r w:rsidR="00D072CE">
              <w:rPr>
                <w:rFonts w:cs="Arial"/>
                <w:sz w:val="20"/>
                <w:szCs w:val="20"/>
                <w:lang w:val="en-US"/>
              </w:rPr>
              <w:t>Project</w:t>
            </w:r>
            <w:r w:rsidRPr="00E65C4A">
              <w:rPr>
                <w:rFonts w:cs="Arial"/>
                <w:sz w:val="20"/>
                <w:szCs w:val="20"/>
                <w:lang w:val="en-US"/>
              </w:rPr>
              <w:t>.</w:t>
            </w:r>
          </w:p>
        </w:tc>
        <w:tc>
          <w:tcPr>
            <w:tcW w:w="1448" w:type="dxa"/>
            <w:shd w:val="clear" w:color="auto" w:fill="auto"/>
            <w:vAlign w:val="center"/>
          </w:tcPr>
          <w:p w14:paraId="12D5AD5C" w14:textId="77777777" w:rsidR="002F14AB" w:rsidRPr="00E65C4A" w:rsidRDefault="002F14AB" w:rsidP="0052625D">
            <w:pPr>
              <w:spacing w:after="0" w:line="276" w:lineRule="auto"/>
              <w:rPr>
                <w:rFonts w:cs="Arial"/>
                <w:sz w:val="20"/>
                <w:szCs w:val="20"/>
              </w:rPr>
            </w:pPr>
            <w:r w:rsidRPr="00E65C4A">
              <w:rPr>
                <w:rFonts w:cs="Arial"/>
                <w:sz w:val="20"/>
                <w:szCs w:val="20"/>
              </w:rPr>
              <w:t>At least annually</w:t>
            </w:r>
          </w:p>
        </w:tc>
        <w:tc>
          <w:tcPr>
            <w:tcW w:w="2055" w:type="dxa"/>
            <w:shd w:val="clear" w:color="auto" w:fill="auto"/>
            <w:vAlign w:val="center"/>
          </w:tcPr>
          <w:p w14:paraId="2A685DC4" w14:textId="77777777" w:rsidR="002F14AB" w:rsidRPr="00E65C4A" w:rsidRDefault="002F14AB" w:rsidP="0052625D">
            <w:pPr>
              <w:spacing w:after="0" w:line="276" w:lineRule="auto"/>
              <w:rPr>
                <w:rFonts w:cs="Arial"/>
                <w:sz w:val="20"/>
                <w:szCs w:val="20"/>
              </w:rPr>
            </w:pPr>
            <w:r w:rsidRPr="00E65C4A">
              <w:rPr>
                <w:rFonts w:cs="Arial"/>
                <w:sz w:val="20"/>
                <w:szCs w:val="20"/>
              </w:rPr>
              <w:t xml:space="preserve">Relevant lessons are captured by the </w:t>
            </w:r>
            <w:r w:rsidR="00D072CE">
              <w:rPr>
                <w:rFonts w:cs="Arial"/>
                <w:sz w:val="20"/>
                <w:szCs w:val="20"/>
              </w:rPr>
              <w:t>Project</w:t>
            </w:r>
            <w:r w:rsidRPr="00E65C4A">
              <w:rPr>
                <w:rFonts w:cs="Arial"/>
                <w:sz w:val="20"/>
                <w:szCs w:val="20"/>
              </w:rPr>
              <w:t xml:space="preserve"> team and used to inform management decisions.</w:t>
            </w:r>
          </w:p>
        </w:tc>
        <w:tc>
          <w:tcPr>
            <w:tcW w:w="1264" w:type="dxa"/>
            <w:shd w:val="clear" w:color="auto" w:fill="auto"/>
            <w:vAlign w:val="center"/>
          </w:tcPr>
          <w:p w14:paraId="00E1FCA7" w14:textId="77777777" w:rsidR="002F14AB" w:rsidRPr="00E65C4A" w:rsidRDefault="00D072CE" w:rsidP="0052625D">
            <w:pPr>
              <w:spacing w:after="0" w:line="276" w:lineRule="auto"/>
              <w:rPr>
                <w:rFonts w:cs="Arial"/>
                <w:sz w:val="20"/>
                <w:szCs w:val="20"/>
              </w:rPr>
            </w:pPr>
            <w:r>
              <w:rPr>
                <w:rFonts w:cs="Arial"/>
                <w:sz w:val="20"/>
                <w:szCs w:val="20"/>
              </w:rPr>
              <w:t>Project</w:t>
            </w:r>
            <w:r w:rsidR="00187173">
              <w:rPr>
                <w:rFonts w:cs="Arial"/>
                <w:sz w:val="20"/>
                <w:szCs w:val="20"/>
              </w:rPr>
              <w:t xml:space="preserve"> Board members.</w:t>
            </w:r>
          </w:p>
        </w:tc>
        <w:tc>
          <w:tcPr>
            <w:tcW w:w="796" w:type="dxa"/>
            <w:shd w:val="clear" w:color="auto" w:fill="auto"/>
            <w:vAlign w:val="center"/>
          </w:tcPr>
          <w:p w14:paraId="78A63AFA" w14:textId="77777777" w:rsidR="002F14AB" w:rsidRPr="00E65C4A" w:rsidRDefault="00187173" w:rsidP="00187173">
            <w:pPr>
              <w:spacing w:after="0" w:line="276" w:lineRule="auto"/>
              <w:jc w:val="center"/>
              <w:rPr>
                <w:rFonts w:cs="Arial"/>
                <w:sz w:val="20"/>
                <w:szCs w:val="20"/>
              </w:rPr>
            </w:pPr>
            <w:r>
              <w:rPr>
                <w:rFonts w:cs="Arial"/>
                <w:sz w:val="20"/>
                <w:szCs w:val="20"/>
              </w:rPr>
              <w:t>N/A</w:t>
            </w:r>
          </w:p>
        </w:tc>
      </w:tr>
      <w:tr w:rsidR="002F14AB" w:rsidRPr="00E65C4A" w14:paraId="4F27B1C2" w14:textId="77777777" w:rsidTr="007B497E">
        <w:tc>
          <w:tcPr>
            <w:tcW w:w="1678" w:type="dxa"/>
            <w:shd w:val="clear" w:color="auto" w:fill="auto"/>
            <w:vAlign w:val="center"/>
          </w:tcPr>
          <w:p w14:paraId="31CA5AD5" w14:textId="77777777" w:rsidR="002F14AB" w:rsidRPr="00E65C4A" w:rsidRDefault="00187173" w:rsidP="0052625D">
            <w:pPr>
              <w:spacing w:after="0" w:line="276" w:lineRule="auto"/>
              <w:rPr>
                <w:rFonts w:cs="Arial"/>
                <w:b/>
                <w:sz w:val="20"/>
                <w:szCs w:val="20"/>
              </w:rPr>
            </w:pPr>
            <w:r>
              <w:rPr>
                <w:rFonts w:cs="Arial"/>
                <w:b/>
                <w:sz w:val="20"/>
                <w:szCs w:val="20"/>
              </w:rPr>
              <w:t>Bi-</w:t>
            </w:r>
            <w:r w:rsidR="002F14AB" w:rsidRPr="00E65C4A">
              <w:rPr>
                <w:rFonts w:cs="Arial"/>
                <w:b/>
                <w:sz w:val="20"/>
                <w:szCs w:val="20"/>
              </w:rPr>
              <w:t xml:space="preserve">Annual </w:t>
            </w:r>
            <w:r w:rsidR="00D072CE">
              <w:rPr>
                <w:rFonts w:cs="Arial"/>
                <w:b/>
                <w:sz w:val="20"/>
                <w:szCs w:val="20"/>
              </w:rPr>
              <w:t>Project</w:t>
            </w:r>
            <w:r w:rsidR="002F14AB" w:rsidRPr="00E65C4A">
              <w:rPr>
                <w:rFonts w:cs="Arial"/>
                <w:b/>
                <w:sz w:val="20"/>
                <w:szCs w:val="20"/>
              </w:rPr>
              <w:t xml:space="preserve"> Quality Assurance</w:t>
            </w:r>
          </w:p>
        </w:tc>
        <w:tc>
          <w:tcPr>
            <w:tcW w:w="2351" w:type="dxa"/>
            <w:shd w:val="clear" w:color="auto" w:fill="auto"/>
            <w:vAlign w:val="center"/>
          </w:tcPr>
          <w:p w14:paraId="3B0B6011" w14:textId="77777777" w:rsidR="002F14AB" w:rsidRPr="00E65C4A" w:rsidRDefault="002F14AB" w:rsidP="0052625D">
            <w:pPr>
              <w:spacing w:after="0" w:line="276" w:lineRule="auto"/>
              <w:rPr>
                <w:rFonts w:cs="Arial"/>
                <w:sz w:val="20"/>
                <w:szCs w:val="20"/>
                <w:lang w:val="en-US"/>
              </w:rPr>
            </w:pPr>
            <w:r w:rsidRPr="00E65C4A">
              <w:rPr>
                <w:rFonts w:cs="Arial"/>
                <w:sz w:val="20"/>
                <w:szCs w:val="20"/>
              </w:rPr>
              <w:t xml:space="preserve">The quality of the </w:t>
            </w:r>
            <w:r w:rsidR="00D072CE">
              <w:rPr>
                <w:rFonts w:cs="Arial"/>
                <w:sz w:val="20"/>
                <w:szCs w:val="20"/>
              </w:rPr>
              <w:t>Project</w:t>
            </w:r>
            <w:r w:rsidRPr="00E65C4A">
              <w:rPr>
                <w:rFonts w:cs="Arial"/>
                <w:sz w:val="20"/>
                <w:szCs w:val="20"/>
              </w:rPr>
              <w:t xml:space="preserve"> will be assessed against UNDP’s quality standards to identify </w:t>
            </w:r>
            <w:r w:rsidR="00D072CE">
              <w:rPr>
                <w:rFonts w:cs="Arial"/>
                <w:sz w:val="20"/>
                <w:szCs w:val="20"/>
              </w:rPr>
              <w:t>Project</w:t>
            </w:r>
            <w:r w:rsidRPr="00E65C4A">
              <w:rPr>
                <w:rFonts w:cs="Arial"/>
                <w:sz w:val="20"/>
                <w:szCs w:val="20"/>
              </w:rPr>
              <w:t xml:space="preserve"> strengths and weaknesses and to inform management decision making to improve the </w:t>
            </w:r>
            <w:r w:rsidR="00D072CE">
              <w:rPr>
                <w:rFonts w:cs="Arial"/>
                <w:sz w:val="20"/>
                <w:szCs w:val="20"/>
              </w:rPr>
              <w:t>Project</w:t>
            </w:r>
            <w:r w:rsidRPr="00E65C4A">
              <w:rPr>
                <w:rFonts w:cs="Arial"/>
                <w:sz w:val="20"/>
                <w:szCs w:val="20"/>
              </w:rPr>
              <w:t>.</w:t>
            </w:r>
          </w:p>
        </w:tc>
        <w:tc>
          <w:tcPr>
            <w:tcW w:w="1448" w:type="dxa"/>
            <w:shd w:val="clear" w:color="auto" w:fill="auto"/>
            <w:vAlign w:val="center"/>
          </w:tcPr>
          <w:p w14:paraId="3E7138FA" w14:textId="77777777" w:rsidR="002F14AB" w:rsidRPr="00E65C4A" w:rsidRDefault="00187173" w:rsidP="0052625D">
            <w:pPr>
              <w:spacing w:after="0" w:line="276" w:lineRule="auto"/>
              <w:rPr>
                <w:rFonts w:cs="Arial"/>
                <w:sz w:val="20"/>
                <w:szCs w:val="20"/>
              </w:rPr>
            </w:pPr>
            <w:r>
              <w:rPr>
                <w:rFonts w:cs="Arial"/>
                <w:sz w:val="20"/>
                <w:szCs w:val="20"/>
              </w:rPr>
              <w:t>Bi-</w:t>
            </w:r>
            <w:r w:rsidR="002F14AB" w:rsidRPr="00E65C4A">
              <w:rPr>
                <w:rFonts w:cs="Arial"/>
                <w:sz w:val="20"/>
                <w:szCs w:val="20"/>
              </w:rPr>
              <w:t>Annually</w:t>
            </w:r>
          </w:p>
        </w:tc>
        <w:tc>
          <w:tcPr>
            <w:tcW w:w="2055" w:type="dxa"/>
            <w:shd w:val="clear" w:color="auto" w:fill="auto"/>
            <w:vAlign w:val="center"/>
          </w:tcPr>
          <w:p w14:paraId="18A3AFA1" w14:textId="77777777" w:rsidR="002F14AB" w:rsidRPr="00E65C4A" w:rsidRDefault="002F14AB" w:rsidP="0052625D">
            <w:pPr>
              <w:spacing w:after="0" w:line="276" w:lineRule="auto"/>
              <w:rPr>
                <w:rFonts w:cs="Arial"/>
                <w:sz w:val="20"/>
                <w:szCs w:val="20"/>
              </w:rPr>
            </w:pPr>
            <w:r w:rsidRPr="00E65C4A">
              <w:rPr>
                <w:rFonts w:cs="Arial"/>
                <w:sz w:val="20"/>
                <w:szCs w:val="20"/>
              </w:rPr>
              <w:t xml:space="preserve">Areas of strength and weakness will be reviewed by </w:t>
            </w:r>
            <w:r w:rsidR="00D072CE">
              <w:rPr>
                <w:rFonts w:cs="Arial"/>
                <w:sz w:val="20"/>
                <w:szCs w:val="20"/>
              </w:rPr>
              <w:t>Project</w:t>
            </w:r>
            <w:r w:rsidRPr="00E65C4A">
              <w:rPr>
                <w:rFonts w:cs="Arial"/>
                <w:sz w:val="20"/>
                <w:szCs w:val="20"/>
              </w:rPr>
              <w:t xml:space="preserve"> management and used to inform decisions to improve </w:t>
            </w:r>
            <w:r w:rsidR="00D072CE">
              <w:rPr>
                <w:rFonts w:cs="Arial"/>
                <w:sz w:val="20"/>
                <w:szCs w:val="20"/>
              </w:rPr>
              <w:t>Project</w:t>
            </w:r>
            <w:r w:rsidRPr="00E65C4A">
              <w:rPr>
                <w:rFonts w:cs="Arial"/>
                <w:sz w:val="20"/>
                <w:szCs w:val="20"/>
              </w:rPr>
              <w:t xml:space="preserve"> performance.</w:t>
            </w:r>
          </w:p>
        </w:tc>
        <w:tc>
          <w:tcPr>
            <w:tcW w:w="1264" w:type="dxa"/>
            <w:shd w:val="clear" w:color="auto" w:fill="auto"/>
            <w:vAlign w:val="center"/>
          </w:tcPr>
          <w:p w14:paraId="5A95810A" w14:textId="77777777" w:rsidR="002F14AB" w:rsidRPr="00E65C4A" w:rsidRDefault="00D072CE" w:rsidP="0052625D">
            <w:pPr>
              <w:spacing w:after="0" w:line="276" w:lineRule="auto"/>
              <w:rPr>
                <w:rFonts w:cs="Arial"/>
                <w:sz w:val="20"/>
                <w:szCs w:val="20"/>
              </w:rPr>
            </w:pPr>
            <w:r>
              <w:rPr>
                <w:rFonts w:cs="Arial"/>
                <w:sz w:val="20"/>
                <w:szCs w:val="20"/>
              </w:rPr>
              <w:t>Project</w:t>
            </w:r>
            <w:r w:rsidR="00187173">
              <w:rPr>
                <w:rFonts w:cs="Arial"/>
                <w:sz w:val="20"/>
                <w:szCs w:val="20"/>
              </w:rPr>
              <w:t xml:space="preserve"> Board members.</w:t>
            </w:r>
          </w:p>
        </w:tc>
        <w:tc>
          <w:tcPr>
            <w:tcW w:w="796" w:type="dxa"/>
            <w:shd w:val="clear" w:color="auto" w:fill="auto"/>
            <w:vAlign w:val="center"/>
          </w:tcPr>
          <w:p w14:paraId="34843666" w14:textId="77777777" w:rsidR="002F14AB" w:rsidRPr="00E65C4A" w:rsidRDefault="00187173" w:rsidP="00187173">
            <w:pPr>
              <w:spacing w:after="0" w:line="276" w:lineRule="auto"/>
              <w:jc w:val="center"/>
              <w:rPr>
                <w:rFonts w:cs="Arial"/>
                <w:sz w:val="20"/>
                <w:szCs w:val="20"/>
              </w:rPr>
            </w:pPr>
            <w:r>
              <w:rPr>
                <w:rFonts w:cs="Arial"/>
                <w:sz w:val="20"/>
                <w:szCs w:val="20"/>
              </w:rPr>
              <w:t>N/A</w:t>
            </w:r>
          </w:p>
        </w:tc>
      </w:tr>
      <w:tr w:rsidR="002F14AB" w:rsidRPr="00E65C4A" w14:paraId="01DB38CE" w14:textId="77777777" w:rsidTr="007B497E">
        <w:tc>
          <w:tcPr>
            <w:tcW w:w="1678" w:type="dxa"/>
            <w:shd w:val="clear" w:color="auto" w:fill="auto"/>
            <w:vAlign w:val="center"/>
          </w:tcPr>
          <w:p w14:paraId="40DB3CFD" w14:textId="77777777" w:rsidR="002F14AB" w:rsidRPr="00E65C4A" w:rsidRDefault="002F14AB" w:rsidP="0052625D">
            <w:pPr>
              <w:spacing w:after="0" w:line="276" w:lineRule="auto"/>
              <w:rPr>
                <w:rFonts w:cs="Arial"/>
                <w:b/>
                <w:sz w:val="20"/>
                <w:szCs w:val="20"/>
              </w:rPr>
            </w:pPr>
            <w:r w:rsidRPr="00E65C4A">
              <w:rPr>
                <w:rFonts w:cs="Arial"/>
                <w:b/>
                <w:sz w:val="20"/>
                <w:szCs w:val="20"/>
              </w:rPr>
              <w:t>Review and Make Course Corrections</w:t>
            </w:r>
          </w:p>
        </w:tc>
        <w:tc>
          <w:tcPr>
            <w:tcW w:w="2351" w:type="dxa"/>
            <w:shd w:val="clear" w:color="auto" w:fill="auto"/>
            <w:vAlign w:val="center"/>
          </w:tcPr>
          <w:p w14:paraId="35BF83C3" w14:textId="77777777" w:rsidR="002F14AB" w:rsidRPr="00E65C4A" w:rsidRDefault="002F14AB" w:rsidP="0052625D">
            <w:pPr>
              <w:spacing w:after="0" w:line="276" w:lineRule="auto"/>
              <w:rPr>
                <w:rFonts w:cs="Arial"/>
                <w:sz w:val="20"/>
                <w:szCs w:val="20"/>
              </w:rPr>
            </w:pPr>
            <w:r w:rsidRPr="00E65C4A">
              <w:rPr>
                <w:rFonts w:cs="Arial"/>
                <w:sz w:val="20"/>
                <w:szCs w:val="20"/>
              </w:rPr>
              <w:t>Internal review of data and evidence from all monitoring actions to inform decision making.</w:t>
            </w:r>
          </w:p>
        </w:tc>
        <w:tc>
          <w:tcPr>
            <w:tcW w:w="1448" w:type="dxa"/>
            <w:shd w:val="clear" w:color="auto" w:fill="auto"/>
            <w:vAlign w:val="center"/>
          </w:tcPr>
          <w:p w14:paraId="0F2E9F1E" w14:textId="77777777" w:rsidR="002F14AB" w:rsidRPr="00E65C4A" w:rsidRDefault="00187173" w:rsidP="0052625D">
            <w:pPr>
              <w:spacing w:after="0" w:line="276" w:lineRule="auto"/>
              <w:rPr>
                <w:rFonts w:cs="Arial"/>
                <w:sz w:val="20"/>
                <w:szCs w:val="20"/>
              </w:rPr>
            </w:pPr>
            <w:r>
              <w:rPr>
                <w:rFonts w:cs="Arial"/>
                <w:sz w:val="20"/>
                <w:szCs w:val="20"/>
              </w:rPr>
              <w:t>A</w:t>
            </w:r>
            <w:r w:rsidR="002F14AB" w:rsidRPr="00E65C4A">
              <w:rPr>
                <w:rFonts w:cs="Arial"/>
                <w:sz w:val="20"/>
                <w:szCs w:val="20"/>
              </w:rPr>
              <w:t>nnually</w:t>
            </w:r>
          </w:p>
        </w:tc>
        <w:tc>
          <w:tcPr>
            <w:tcW w:w="2055" w:type="dxa"/>
            <w:shd w:val="clear" w:color="auto" w:fill="auto"/>
            <w:vAlign w:val="center"/>
          </w:tcPr>
          <w:p w14:paraId="0A9AFC1F" w14:textId="77777777" w:rsidR="002F14AB" w:rsidRPr="00E65C4A" w:rsidRDefault="002F14AB" w:rsidP="0052625D">
            <w:pPr>
              <w:spacing w:after="0" w:line="276" w:lineRule="auto"/>
              <w:rPr>
                <w:rFonts w:cs="Arial"/>
                <w:sz w:val="20"/>
                <w:szCs w:val="20"/>
              </w:rPr>
            </w:pPr>
            <w:r w:rsidRPr="00E65C4A">
              <w:rPr>
                <w:rFonts w:cs="Arial"/>
                <w:sz w:val="20"/>
                <w:szCs w:val="20"/>
              </w:rPr>
              <w:t xml:space="preserve">Performance data, risks, </w:t>
            </w:r>
            <w:proofErr w:type="gramStart"/>
            <w:r w:rsidRPr="00E65C4A">
              <w:rPr>
                <w:rFonts w:cs="Arial"/>
                <w:sz w:val="20"/>
                <w:szCs w:val="20"/>
              </w:rPr>
              <w:t>lessons</w:t>
            </w:r>
            <w:proofErr w:type="gramEnd"/>
            <w:r w:rsidRPr="00E65C4A">
              <w:rPr>
                <w:rFonts w:cs="Arial"/>
                <w:sz w:val="20"/>
                <w:szCs w:val="20"/>
              </w:rPr>
              <w:t xml:space="preserve"> and quality will be discussed by the </w:t>
            </w:r>
            <w:r w:rsidR="00D072CE">
              <w:rPr>
                <w:rFonts w:cs="Arial"/>
                <w:sz w:val="20"/>
                <w:szCs w:val="20"/>
              </w:rPr>
              <w:t>Project</w:t>
            </w:r>
            <w:r w:rsidRPr="00E65C4A">
              <w:rPr>
                <w:rFonts w:cs="Arial"/>
                <w:sz w:val="20"/>
                <w:szCs w:val="20"/>
              </w:rPr>
              <w:t xml:space="preserve"> board and used to make course corrections.</w:t>
            </w:r>
          </w:p>
        </w:tc>
        <w:tc>
          <w:tcPr>
            <w:tcW w:w="1264" w:type="dxa"/>
            <w:shd w:val="clear" w:color="auto" w:fill="auto"/>
            <w:vAlign w:val="center"/>
          </w:tcPr>
          <w:p w14:paraId="76C6E9E8" w14:textId="77777777" w:rsidR="002F14AB" w:rsidRPr="00E65C4A" w:rsidRDefault="00D072CE" w:rsidP="0052625D">
            <w:pPr>
              <w:spacing w:after="0" w:line="276" w:lineRule="auto"/>
              <w:rPr>
                <w:rFonts w:cs="Arial"/>
                <w:sz w:val="20"/>
                <w:szCs w:val="20"/>
              </w:rPr>
            </w:pPr>
            <w:r>
              <w:rPr>
                <w:rFonts w:cs="Arial"/>
                <w:sz w:val="20"/>
                <w:szCs w:val="20"/>
              </w:rPr>
              <w:t>Project</w:t>
            </w:r>
            <w:r w:rsidR="00187173">
              <w:rPr>
                <w:rFonts w:cs="Arial"/>
                <w:sz w:val="20"/>
                <w:szCs w:val="20"/>
              </w:rPr>
              <w:t xml:space="preserve"> Board members.</w:t>
            </w:r>
          </w:p>
        </w:tc>
        <w:tc>
          <w:tcPr>
            <w:tcW w:w="796" w:type="dxa"/>
            <w:shd w:val="clear" w:color="auto" w:fill="auto"/>
            <w:vAlign w:val="center"/>
          </w:tcPr>
          <w:p w14:paraId="48084F69" w14:textId="77777777" w:rsidR="002F14AB" w:rsidRPr="00E65C4A" w:rsidRDefault="00187173" w:rsidP="00187173">
            <w:pPr>
              <w:spacing w:after="0" w:line="276" w:lineRule="auto"/>
              <w:jc w:val="center"/>
              <w:rPr>
                <w:rFonts w:cs="Arial"/>
                <w:sz w:val="20"/>
                <w:szCs w:val="20"/>
              </w:rPr>
            </w:pPr>
            <w:r>
              <w:rPr>
                <w:rFonts w:cs="Arial"/>
                <w:sz w:val="20"/>
                <w:szCs w:val="20"/>
              </w:rPr>
              <w:t>N/A</w:t>
            </w:r>
          </w:p>
        </w:tc>
      </w:tr>
      <w:tr w:rsidR="002F14AB" w:rsidRPr="00E65C4A" w14:paraId="241B4CF9" w14:textId="77777777" w:rsidTr="007B497E">
        <w:tc>
          <w:tcPr>
            <w:tcW w:w="1678" w:type="dxa"/>
            <w:shd w:val="clear" w:color="auto" w:fill="auto"/>
            <w:vAlign w:val="center"/>
          </w:tcPr>
          <w:p w14:paraId="521ED927" w14:textId="77777777" w:rsidR="002F14AB" w:rsidRPr="00E65C4A" w:rsidRDefault="00D072CE" w:rsidP="0052625D">
            <w:pPr>
              <w:spacing w:after="0" w:line="276" w:lineRule="auto"/>
              <w:rPr>
                <w:rFonts w:cs="Arial"/>
                <w:b/>
                <w:sz w:val="20"/>
                <w:szCs w:val="20"/>
              </w:rPr>
            </w:pPr>
            <w:r>
              <w:rPr>
                <w:rFonts w:cs="Arial"/>
                <w:b/>
                <w:sz w:val="20"/>
                <w:szCs w:val="20"/>
              </w:rPr>
              <w:t>Project</w:t>
            </w:r>
            <w:r w:rsidR="002F14AB" w:rsidRPr="00E65C4A">
              <w:rPr>
                <w:rFonts w:cs="Arial"/>
                <w:b/>
                <w:sz w:val="20"/>
                <w:szCs w:val="20"/>
              </w:rPr>
              <w:t xml:space="preserve"> Report</w:t>
            </w:r>
          </w:p>
        </w:tc>
        <w:tc>
          <w:tcPr>
            <w:tcW w:w="2351" w:type="dxa"/>
            <w:shd w:val="clear" w:color="auto" w:fill="auto"/>
            <w:vAlign w:val="center"/>
          </w:tcPr>
          <w:p w14:paraId="047D8E5B" w14:textId="77777777" w:rsidR="002F14AB" w:rsidRPr="00E65C4A" w:rsidRDefault="002F14AB" w:rsidP="0052625D">
            <w:pPr>
              <w:spacing w:after="0" w:line="276" w:lineRule="auto"/>
              <w:rPr>
                <w:rFonts w:cs="Arial"/>
                <w:sz w:val="20"/>
                <w:szCs w:val="20"/>
              </w:rPr>
            </w:pPr>
            <w:r w:rsidRPr="00E65C4A">
              <w:rPr>
                <w:rFonts w:cs="Arial"/>
                <w:sz w:val="20"/>
                <w:szCs w:val="20"/>
                <w:lang w:val="en-US"/>
              </w:rPr>
              <w:t xml:space="preserve">A progress report will be presented to the </w:t>
            </w:r>
            <w:r w:rsidR="00D072CE">
              <w:rPr>
                <w:rFonts w:cs="Arial"/>
                <w:sz w:val="20"/>
                <w:szCs w:val="20"/>
                <w:lang w:val="en-US"/>
              </w:rPr>
              <w:t>Project</w:t>
            </w:r>
            <w:r w:rsidRPr="00E65C4A">
              <w:rPr>
                <w:rFonts w:cs="Arial"/>
                <w:sz w:val="20"/>
                <w:szCs w:val="20"/>
                <w:lang w:val="en-US"/>
              </w:rPr>
              <w:t xml:space="preserve"> Board and key stakeholders, consisting of progress data showing the results achieved against pre-defined annual targets at the output level, the annual </w:t>
            </w:r>
            <w:r w:rsidR="00D072CE">
              <w:rPr>
                <w:rFonts w:cs="Arial"/>
                <w:sz w:val="20"/>
                <w:szCs w:val="20"/>
                <w:lang w:val="en-US"/>
              </w:rPr>
              <w:t>Project</w:t>
            </w:r>
            <w:r w:rsidRPr="00E65C4A">
              <w:rPr>
                <w:rFonts w:cs="Arial"/>
                <w:sz w:val="20"/>
                <w:szCs w:val="20"/>
                <w:lang w:val="en-US"/>
              </w:rPr>
              <w:t xml:space="preserve"> quality rating summary, an updated risk long with mitigation measures, and any evaluation or review reports prepared over the period. </w:t>
            </w:r>
          </w:p>
        </w:tc>
        <w:tc>
          <w:tcPr>
            <w:tcW w:w="1448" w:type="dxa"/>
            <w:shd w:val="clear" w:color="auto" w:fill="auto"/>
            <w:vAlign w:val="center"/>
          </w:tcPr>
          <w:p w14:paraId="5FCAF3BA" w14:textId="77777777" w:rsidR="002F14AB" w:rsidRPr="00E65C4A" w:rsidRDefault="002F14AB" w:rsidP="0052625D">
            <w:pPr>
              <w:spacing w:after="0" w:line="276" w:lineRule="auto"/>
              <w:rPr>
                <w:rFonts w:cs="Arial"/>
                <w:sz w:val="20"/>
                <w:szCs w:val="20"/>
              </w:rPr>
            </w:pPr>
            <w:r w:rsidRPr="00E65C4A">
              <w:rPr>
                <w:rFonts w:cs="Arial"/>
                <w:sz w:val="20"/>
                <w:szCs w:val="20"/>
              </w:rPr>
              <w:t xml:space="preserve">Annually, and at the end of the </w:t>
            </w:r>
            <w:r w:rsidR="00D072CE">
              <w:rPr>
                <w:rFonts w:cs="Arial"/>
                <w:sz w:val="20"/>
                <w:szCs w:val="20"/>
              </w:rPr>
              <w:t>Project</w:t>
            </w:r>
            <w:r w:rsidRPr="00E65C4A">
              <w:rPr>
                <w:rFonts w:cs="Arial"/>
                <w:sz w:val="20"/>
                <w:szCs w:val="20"/>
              </w:rPr>
              <w:t xml:space="preserve"> (final report)</w:t>
            </w:r>
          </w:p>
        </w:tc>
        <w:tc>
          <w:tcPr>
            <w:tcW w:w="2055" w:type="dxa"/>
            <w:shd w:val="clear" w:color="auto" w:fill="auto"/>
            <w:vAlign w:val="center"/>
          </w:tcPr>
          <w:p w14:paraId="07F50908" w14:textId="77777777" w:rsidR="002F14AB" w:rsidRPr="00E65C4A" w:rsidRDefault="00984222" w:rsidP="0052625D">
            <w:pPr>
              <w:spacing w:after="0" w:line="276" w:lineRule="auto"/>
              <w:rPr>
                <w:rFonts w:cs="Arial"/>
                <w:sz w:val="20"/>
                <w:szCs w:val="20"/>
              </w:rPr>
            </w:pPr>
            <w:r>
              <w:rPr>
                <w:rFonts w:cs="Arial"/>
                <w:sz w:val="20"/>
                <w:szCs w:val="20"/>
              </w:rPr>
              <w:t xml:space="preserve">Final presentation of </w:t>
            </w:r>
            <w:r w:rsidR="00D072CE">
              <w:rPr>
                <w:rFonts w:cs="Arial"/>
                <w:sz w:val="20"/>
                <w:szCs w:val="20"/>
              </w:rPr>
              <w:t>Project</w:t>
            </w:r>
            <w:r>
              <w:rPr>
                <w:rFonts w:cs="Arial"/>
                <w:sz w:val="20"/>
                <w:szCs w:val="20"/>
              </w:rPr>
              <w:t xml:space="preserve"> implementation cycle.</w:t>
            </w:r>
          </w:p>
        </w:tc>
        <w:tc>
          <w:tcPr>
            <w:tcW w:w="1264" w:type="dxa"/>
            <w:shd w:val="clear" w:color="auto" w:fill="auto"/>
            <w:vAlign w:val="center"/>
          </w:tcPr>
          <w:p w14:paraId="5E681EF1" w14:textId="3A7B1D79" w:rsidR="002F14AB" w:rsidRPr="00E65C4A" w:rsidRDefault="00984222" w:rsidP="0052625D">
            <w:pPr>
              <w:spacing w:after="0" w:line="276" w:lineRule="auto"/>
              <w:rPr>
                <w:rFonts w:cs="Arial"/>
                <w:sz w:val="20"/>
                <w:szCs w:val="20"/>
              </w:rPr>
            </w:pPr>
            <w:r>
              <w:rPr>
                <w:rFonts w:cs="Arial"/>
                <w:sz w:val="20"/>
                <w:szCs w:val="20"/>
              </w:rPr>
              <w:t>MoH PR</w:t>
            </w:r>
          </w:p>
        </w:tc>
        <w:tc>
          <w:tcPr>
            <w:tcW w:w="796" w:type="dxa"/>
            <w:shd w:val="clear" w:color="auto" w:fill="auto"/>
            <w:vAlign w:val="center"/>
          </w:tcPr>
          <w:p w14:paraId="5B77F5BD" w14:textId="77777777" w:rsidR="002F14AB" w:rsidRPr="00E65C4A" w:rsidRDefault="00187173" w:rsidP="00187173">
            <w:pPr>
              <w:spacing w:after="0" w:line="276" w:lineRule="auto"/>
              <w:jc w:val="center"/>
              <w:rPr>
                <w:rFonts w:cs="Arial"/>
                <w:sz w:val="20"/>
                <w:szCs w:val="20"/>
              </w:rPr>
            </w:pPr>
            <w:r>
              <w:rPr>
                <w:rFonts w:cs="Arial"/>
                <w:sz w:val="20"/>
                <w:szCs w:val="20"/>
              </w:rPr>
              <w:t>N/A</w:t>
            </w:r>
          </w:p>
        </w:tc>
      </w:tr>
    </w:tbl>
    <w:p w14:paraId="363B242D" w14:textId="77777777" w:rsidR="002F14AB" w:rsidRPr="00E65C4A" w:rsidRDefault="002F14AB" w:rsidP="00E65C4A">
      <w:pPr>
        <w:spacing w:line="276" w:lineRule="auto"/>
        <w:rPr>
          <w:rFonts w:cs="Arial"/>
          <w:sz w:val="20"/>
          <w:szCs w:val="20"/>
        </w:rPr>
      </w:pPr>
    </w:p>
    <w:p w14:paraId="5F90741A" w14:textId="77777777" w:rsidR="007B497E" w:rsidRDefault="007B497E" w:rsidP="00E65C4A">
      <w:pPr>
        <w:spacing w:line="276" w:lineRule="auto"/>
        <w:rPr>
          <w:rFonts w:cs="Arial"/>
          <w:b/>
          <w:sz w:val="20"/>
          <w:szCs w:val="20"/>
        </w:rPr>
      </w:pPr>
    </w:p>
    <w:p w14:paraId="474C6A02" w14:textId="77777777" w:rsidR="002F14AB" w:rsidRPr="00E65C4A" w:rsidRDefault="002F14AB" w:rsidP="00E65C4A">
      <w:pPr>
        <w:spacing w:line="276" w:lineRule="auto"/>
        <w:rPr>
          <w:rFonts w:cs="Arial"/>
          <w:b/>
          <w:sz w:val="20"/>
          <w:szCs w:val="20"/>
        </w:rPr>
      </w:pPr>
      <w:r w:rsidRPr="00E65C4A">
        <w:rPr>
          <w:rFonts w:cs="Arial"/>
          <w:b/>
          <w:sz w:val="20"/>
          <w:szCs w:val="20"/>
        </w:rPr>
        <w:t xml:space="preserve">Evaluation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114"/>
        <w:gridCol w:w="1519"/>
        <w:gridCol w:w="1504"/>
        <w:gridCol w:w="1316"/>
        <w:gridCol w:w="1802"/>
        <w:gridCol w:w="1039"/>
      </w:tblGrid>
      <w:tr w:rsidR="00794CB2" w:rsidRPr="00E65C4A" w14:paraId="6C6CBDD7" w14:textId="77777777" w:rsidTr="006948C4">
        <w:trPr>
          <w:trHeight w:val="422"/>
        </w:trPr>
        <w:tc>
          <w:tcPr>
            <w:tcW w:w="1952" w:type="dxa"/>
            <w:shd w:val="clear" w:color="auto" w:fill="auto"/>
            <w:vAlign w:val="center"/>
          </w:tcPr>
          <w:p w14:paraId="598BB6A7" w14:textId="77777777" w:rsidR="002F14AB" w:rsidRPr="002517FB" w:rsidRDefault="002F14AB" w:rsidP="002517FB">
            <w:pPr>
              <w:spacing w:line="276" w:lineRule="auto"/>
              <w:jc w:val="center"/>
              <w:rPr>
                <w:rFonts w:cs="Arial"/>
                <w:b/>
                <w:sz w:val="20"/>
                <w:szCs w:val="20"/>
              </w:rPr>
            </w:pPr>
            <w:r w:rsidRPr="002517FB">
              <w:rPr>
                <w:rFonts w:cs="Arial"/>
                <w:b/>
                <w:sz w:val="20"/>
                <w:szCs w:val="20"/>
              </w:rPr>
              <w:t>Evaluation Title</w:t>
            </w:r>
          </w:p>
        </w:tc>
        <w:tc>
          <w:tcPr>
            <w:tcW w:w="1922" w:type="dxa"/>
            <w:shd w:val="clear" w:color="auto" w:fill="auto"/>
            <w:vAlign w:val="center"/>
          </w:tcPr>
          <w:p w14:paraId="5FEAFC08" w14:textId="77777777" w:rsidR="002F14AB" w:rsidRPr="002517FB" w:rsidRDefault="002F14AB" w:rsidP="002517FB">
            <w:pPr>
              <w:spacing w:line="276" w:lineRule="auto"/>
              <w:jc w:val="center"/>
              <w:rPr>
                <w:rFonts w:cs="Arial"/>
                <w:b/>
                <w:sz w:val="20"/>
                <w:szCs w:val="20"/>
              </w:rPr>
            </w:pPr>
            <w:r w:rsidRPr="002517FB">
              <w:rPr>
                <w:rFonts w:cs="Arial"/>
                <w:b/>
                <w:sz w:val="20"/>
                <w:szCs w:val="20"/>
              </w:rPr>
              <w:t>Partners (if joint)</w:t>
            </w:r>
          </w:p>
        </w:tc>
        <w:tc>
          <w:tcPr>
            <w:tcW w:w="2782" w:type="dxa"/>
            <w:shd w:val="clear" w:color="auto" w:fill="auto"/>
            <w:vAlign w:val="center"/>
          </w:tcPr>
          <w:p w14:paraId="54D3B72A" w14:textId="77777777" w:rsidR="002F14AB" w:rsidRPr="002517FB" w:rsidRDefault="002F14AB" w:rsidP="002517FB">
            <w:pPr>
              <w:spacing w:line="276" w:lineRule="auto"/>
              <w:jc w:val="center"/>
              <w:rPr>
                <w:rFonts w:cs="Arial"/>
                <w:b/>
                <w:sz w:val="20"/>
                <w:szCs w:val="20"/>
              </w:rPr>
            </w:pPr>
            <w:r w:rsidRPr="002517FB">
              <w:rPr>
                <w:rFonts w:cs="Arial"/>
                <w:b/>
                <w:sz w:val="20"/>
                <w:szCs w:val="20"/>
              </w:rPr>
              <w:t>Related Strategic Plan Output</w:t>
            </w:r>
          </w:p>
        </w:tc>
        <w:tc>
          <w:tcPr>
            <w:tcW w:w="2536" w:type="dxa"/>
            <w:shd w:val="clear" w:color="auto" w:fill="auto"/>
            <w:vAlign w:val="center"/>
          </w:tcPr>
          <w:p w14:paraId="5926B48D" w14:textId="77777777" w:rsidR="002F14AB" w:rsidRPr="002517FB" w:rsidRDefault="002F14AB" w:rsidP="002517FB">
            <w:pPr>
              <w:spacing w:line="276" w:lineRule="auto"/>
              <w:jc w:val="center"/>
              <w:rPr>
                <w:rFonts w:cs="Arial"/>
                <w:b/>
                <w:sz w:val="20"/>
                <w:szCs w:val="20"/>
              </w:rPr>
            </w:pPr>
            <w:r w:rsidRPr="002517FB">
              <w:rPr>
                <w:rFonts w:cs="Arial"/>
                <w:b/>
                <w:sz w:val="20"/>
                <w:szCs w:val="20"/>
              </w:rPr>
              <w:t>UNDAF/CPD Outcome</w:t>
            </w:r>
          </w:p>
        </w:tc>
        <w:tc>
          <w:tcPr>
            <w:tcW w:w="1316" w:type="dxa"/>
            <w:shd w:val="clear" w:color="auto" w:fill="auto"/>
            <w:vAlign w:val="center"/>
          </w:tcPr>
          <w:p w14:paraId="3CE96D73" w14:textId="77777777" w:rsidR="002F14AB" w:rsidRPr="002517FB" w:rsidRDefault="002F14AB" w:rsidP="002517FB">
            <w:pPr>
              <w:spacing w:line="276" w:lineRule="auto"/>
              <w:jc w:val="center"/>
              <w:rPr>
                <w:rFonts w:cs="Arial"/>
                <w:b/>
                <w:sz w:val="20"/>
                <w:szCs w:val="20"/>
              </w:rPr>
            </w:pPr>
            <w:r w:rsidRPr="002517FB">
              <w:rPr>
                <w:rFonts w:cs="Arial"/>
                <w:b/>
                <w:sz w:val="20"/>
                <w:szCs w:val="20"/>
              </w:rPr>
              <w:t>Planned Completion Date</w:t>
            </w:r>
          </w:p>
        </w:tc>
        <w:tc>
          <w:tcPr>
            <w:tcW w:w="3460" w:type="dxa"/>
            <w:shd w:val="clear" w:color="auto" w:fill="auto"/>
            <w:vAlign w:val="center"/>
          </w:tcPr>
          <w:p w14:paraId="6218A1A7" w14:textId="77777777" w:rsidR="002F14AB" w:rsidRPr="002517FB" w:rsidRDefault="002F14AB" w:rsidP="002517FB">
            <w:pPr>
              <w:spacing w:line="276" w:lineRule="auto"/>
              <w:jc w:val="center"/>
              <w:rPr>
                <w:rFonts w:cs="Arial"/>
                <w:b/>
                <w:sz w:val="20"/>
                <w:szCs w:val="20"/>
              </w:rPr>
            </w:pPr>
            <w:r w:rsidRPr="002517FB">
              <w:rPr>
                <w:rFonts w:cs="Arial"/>
                <w:b/>
                <w:sz w:val="20"/>
                <w:szCs w:val="20"/>
              </w:rPr>
              <w:t>Key Evaluation Stakeholders</w:t>
            </w:r>
          </w:p>
        </w:tc>
        <w:tc>
          <w:tcPr>
            <w:tcW w:w="1358" w:type="dxa"/>
            <w:shd w:val="clear" w:color="auto" w:fill="auto"/>
            <w:vAlign w:val="center"/>
          </w:tcPr>
          <w:p w14:paraId="65FE6B71" w14:textId="77777777" w:rsidR="002F14AB" w:rsidRPr="002517FB" w:rsidRDefault="002F14AB" w:rsidP="002517FB">
            <w:pPr>
              <w:spacing w:line="276" w:lineRule="auto"/>
              <w:jc w:val="center"/>
              <w:rPr>
                <w:rFonts w:cs="Arial"/>
                <w:b/>
                <w:sz w:val="20"/>
                <w:szCs w:val="20"/>
              </w:rPr>
            </w:pPr>
            <w:r w:rsidRPr="002517FB">
              <w:rPr>
                <w:rFonts w:cs="Arial"/>
                <w:b/>
                <w:sz w:val="20"/>
                <w:szCs w:val="20"/>
              </w:rPr>
              <w:t>Cost and Source of Funding</w:t>
            </w:r>
          </w:p>
        </w:tc>
      </w:tr>
      <w:tr w:rsidR="00794CB2" w:rsidRPr="00E65C4A" w14:paraId="3746C851" w14:textId="77777777" w:rsidTr="00541996">
        <w:trPr>
          <w:trHeight w:val="50"/>
        </w:trPr>
        <w:tc>
          <w:tcPr>
            <w:tcW w:w="1952" w:type="dxa"/>
            <w:shd w:val="clear" w:color="auto" w:fill="auto"/>
            <w:vAlign w:val="center"/>
          </w:tcPr>
          <w:p w14:paraId="22BBE19C" w14:textId="77777777" w:rsidR="006948C4" w:rsidRPr="002517FB" w:rsidRDefault="006948C4" w:rsidP="002517FB">
            <w:pPr>
              <w:spacing w:line="276" w:lineRule="auto"/>
              <w:jc w:val="center"/>
              <w:rPr>
                <w:rFonts w:cs="Arial"/>
                <w:sz w:val="20"/>
                <w:szCs w:val="20"/>
              </w:rPr>
            </w:pPr>
            <w:r w:rsidRPr="002517FB">
              <w:rPr>
                <w:rFonts w:cs="Arial"/>
                <w:sz w:val="20"/>
                <w:szCs w:val="20"/>
              </w:rPr>
              <w:t>Final Evaluation</w:t>
            </w:r>
          </w:p>
        </w:tc>
        <w:tc>
          <w:tcPr>
            <w:tcW w:w="1922" w:type="dxa"/>
            <w:shd w:val="clear" w:color="auto" w:fill="auto"/>
            <w:vAlign w:val="center"/>
          </w:tcPr>
          <w:p w14:paraId="1CCAE4EE" w14:textId="77777777" w:rsidR="006948C4" w:rsidRPr="002517FB" w:rsidRDefault="006948C4" w:rsidP="002517FB">
            <w:pPr>
              <w:spacing w:line="276" w:lineRule="auto"/>
              <w:jc w:val="center"/>
              <w:rPr>
                <w:rFonts w:cs="Arial"/>
                <w:sz w:val="20"/>
                <w:szCs w:val="20"/>
              </w:rPr>
            </w:pPr>
            <w:r w:rsidRPr="002517FB">
              <w:rPr>
                <w:rFonts w:cs="Arial"/>
                <w:sz w:val="20"/>
                <w:szCs w:val="20"/>
              </w:rPr>
              <w:t>N/A</w:t>
            </w:r>
          </w:p>
        </w:tc>
        <w:tc>
          <w:tcPr>
            <w:tcW w:w="2782" w:type="dxa"/>
            <w:shd w:val="clear" w:color="auto" w:fill="auto"/>
            <w:vAlign w:val="center"/>
          </w:tcPr>
          <w:p w14:paraId="2EBD4E56" w14:textId="4AFD48A8" w:rsidR="006948C4" w:rsidRPr="002517FB" w:rsidRDefault="006948C4" w:rsidP="002517FB">
            <w:pPr>
              <w:spacing w:line="276" w:lineRule="auto"/>
              <w:rPr>
                <w:rFonts w:cs="Arial"/>
                <w:sz w:val="20"/>
                <w:szCs w:val="20"/>
              </w:rPr>
            </w:pPr>
            <w:r w:rsidRPr="002517FB">
              <w:rPr>
                <w:rFonts w:cs="Arial"/>
                <w:sz w:val="20"/>
                <w:szCs w:val="20"/>
              </w:rPr>
              <w:t xml:space="preserve">Capacities at national and </w:t>
            </w:r>
            <w:r w:rsidRPr="002517FB">
              <w:rPr>
                <w:rFonts w:cs="Arial"/>
                <w:sz w:val="20"/>
                <w:szCs w:val="20"/>
              </w:rPr>
              <w:lastRenderedPageBreak/>
              <w:t>sub-national levels strengthened to promote inclusive local economic development and deliver basic services including HIV and related services</w:t>
            </w:r>
          </w:p>
        </w:tc>
        <w:tc>
          <w:tcPr>
            <w:tcW w:w="2536" w:type="dxa"/>
            <w:shd w:val="clear" w:color="auto" w:fill="auto"/>
            <w:vAlign w:val="center"/>
          </w:tcPr>
          <w:p w14:paraId="03A1F8B8" w14:textId="1FD6F121" w:rsidR="00794CB2" w:rsidRDefault="00794CB2" w:rsidP="00794CB2">
            <w:pPr>
              <w:spacing w:line="276" w:lineRule="auto"/>
              <w:rPr>
                <w:rFonts w:cs="Arial"/>
                <w:sz w:val="18"/>
                <w:szCs w:val="18"/>
              </w:rPr>
            </w:pPr>
            <w:r>
              <w:rPr>
                <w:rFonts w:cs="Arial"/>
                <w:sz w:val="18"/>
                <w:szCs w:val="18"/>
              </w:rPr>
              <w:lastRenderedPageBreak/>
              <w:t>-</w:t>
            </w:r>
            <w:r w:rsidRPr="00794CB2">
              <w:rPr>
                <w:rFonts w:cs="Arial"/>
                <w:b/>
                <w:bCs/>
                <w:sz w:val="18"/>
                <w:szCs w:val="18"/>
              </w:rPr>
              <w:t>UNDAF</w:t>
            </w:r>
            <w:r>
              <w:rPr>
                <w:rFonts w:cs="Arial"/>
                <w:b/>
                <w:bCs/>
                <w:sz w:val="18"/>
                <w:szCs w:val="18"/>
              </w:rPr>
              <w:t xml:space="preserve">: </w:t>
            </w:r>
            <w:r>
              <w:rPr>
                <w:rFonts w:cs="Arial"/>
                <w:sz w:val="18"/>
                <w:szCs w:val="18"/>
              </w:rPr>
              <w:t xml:space="preserve">Strategic Result </w:t>
            </w:r>
            <w:bookmarkStart w:id="0" w:name="_Hlk71523431"/>
            <w:r>
              <w:rPr>
                <w:rFonts w:cs="Arial"/>
                <w:sz w:val="18"/>
                <w:szCs w:val="18"/>
              </w:rPr>
              <w:t xml:space="preserve">I: </w:t>
            </w:r>
            <w:proofErr w:type="spellStart"/>
            <w:r>
              <w:rPr>
                <w:rFonts w:cs="Arial"/>
                <w:sz w:val="18"/>
                <w:szCs w:val="18"/>
              </w:rPr>
              <w:t>Strenghtening</w:t>
            </w:r>
            <w:proofErr w:type="spellEnd"/>
            <w:r>
              <w:rPr>
                <w:rFonts w:cs="Arial"/>
                <w:sz w:val="18"/>
                <w:szCs w:val="18"/>
              </w:rPr>
              <w:t xml:space="preserve"> </w:t>
            </w:r>
            <w:r>
              <w:rPr>
                <w:rFonts w:cs="Arial"/>
                <w:sz w:val="18"/>
                <w:szCs w:val="18"/>
              </w:rPr>
              <w:lastRenderedPageBreak/>
              <w:t>the social cohesion with access to basic social services of quality to reduce inequality and disparity between citizens and communities</w:t>
            </w:r>
            <w:bookmarkEnd w:id="0"/>
          </w:p>
          <w:p w14:paraId="18FF1400" w14:textId="42C14E2F" w:rsidR="00794CB2" w:rsidRPr="00794CB2" w:rsidRDefault="00794CB2" w:rsidP="00794CB2">
            <w:pPr>
              <w:spacing w:line="276" w:lineRule="auto"/>
              <w:rPr>
                <w:rFonts w:cs="Arial"/>
                <w:sz w:val="18"/>
                <w:szCs w:val="18"/>
              </w:rPr>
            </w:pPr>
            <w:r>
              <w:rPr>
                <w:rFonts w:cs="Arial"/>
                <w:sz w:val="18"/>
                <w:szCs w:val="18"/>
              </w:rPr>
              <w:t>-</w:t>
            </w:r>
            <w:r w:rsidRPr="00794CB2">
              <w:rPr>
                <w:rFonts w:cs="Arial"/>
                <w:b/>
                <w:bCs/>
                <w:sz w:val="18"/>
                <w:szCs w:val="18"/>
              </w:rPr>
              <w:t>CPD</w:t>
            </w:r>
            <w:r>
              <w:rPr>
                <w:rFonts w:cs="Arial"/>
                <w:sz w:val="18"/>
                <w:szCs w:val="18"/>
              </w:rPr>
              <w:t xml:space="preserve">: </w:t>
            </w:r>
            <w:r w:rsidRPr="00794CB2">
              <w:rPr>
                <w:rFonts w:cs="Arial"/>
                <w:sz w:val="18"/>
                <w:szCs w:val="18"/>
              </w:rPr>
              <w:t>R</w:t>
            </w:r>
            <w:r>
              <w:rPr>
                <w:rFonts w:cs="Arial"/>
                <w:sz w:val="18"/>
                <w:szCs w:val="18"/>
              </w:rPr>
              <w:t>elated Strategic Plan Outcome</w:t>
            </w:r>
            <w:r w:rsidRPr="00794CB2">
              <w:rPr>
                <w:rFonts w:cs="Arial"/>
                <w:sz w:val="18"/>
                <w:szCs w:val="18"/>
              </w:rPr>
              <w:t xml:space="preserve"> 3: Countries have strengthened institutions to progressively deliver universal access to basic services. </w:t>
            </w:r>
          </w:p>
          <w:p w14:paraId="6A8DB6DF" w14:textId="2D42F84F" w:rsidR="006948C4" w:rsidRPr="00541996" w:rsidRDefault="006948C4" w:rsidP="002517FB">
            <w:pPr>
              <w:spacing w:line="276" w:lineRule="auto"/>
              <w:rPr>
                <w:rFonts w:cs="Arial"/>
                <w:sz w:val="18"/>
                <w:szCs w:val="18"/>
              </w:rPr>
            </w:pPr>
          </w:p>
        </w:tc>
        <w:tc>
          <w:tcPr>
            <w:tcW w:w="1316" w:type="dxa"/>
            <w:shd w:val="clear" w:color="auto" w:fill="auto"/>
            <w:vAlign w:val="center"/>
          </w:tcPr>
          <w:p w14:paraId="59AD7223" w14:textId="4623A96E" w:rsidR="006948C4" w:rsidRPr="002517FB" w:rsidRDefault="006948C4" w:rsidP="002517FB">
            <w:pPr>
              <w:spacing w:line="276" w:lineRule="auto"/>
              <w:jc w:val="center"/>
              <w:rPr>
                <w:rFonts w:cs="Arial"/>
                <w:sz w:val="20"/>
                <w:szCs w:val="20"/>
              </w:rPr>
            </w:pPr>
            <w:r w:rsidRPr="002517FB">
              <w:rPr>
                <w:rFonts w:cs="Arial"/>
                <w:sz w:val="20"/>
                <w:szCs w:val="20"/>
              </w:rPr>
              <w:lastRenderedPageBreak/>
              <w:t>202</w:t>
            </w:r>
            <w:r w:rsidR="00794CB2">
              <w:rPr>
                <w:rFonts w:cs="Arial"/>
                <w:sz w:val="20"/>
                <w:szCs w:val="20"/>
              </w:rPr>
              <w:t>1</w:t>
            </w:r>
          </w:p>
        </w:tc>
        <w:tc>
          <w:tcPr>
            <w:tcW w:w="3460" w:type="dxa"/>
            <w:shd w:val="clear" w:color="auto" w:fill="auto"/>
            <w:vAlign w:val="center"/>
          </w:tcPr>
          <w:p w14:paraId="15B54144" w14:textId="049219F1" w:rsidR="006948C4" w:rsidRPr="002517FB" w:rsidRDefault="00794CB2" w:rsidP="00BA3C70">
            <w:pPr>
              <w:spacing w:line="276" w:lineRule="auto"/>
              <w:ind w:left="720"/>
              <w:jc w:val="left"/>
              <w:rPr>
                <w:rFonts w:cs="Arial"/>
                <w:sz w:val="20"/>
                <w:szCs w:val="20"/>
              </w:rPr>
            </w:pPr>
            <w:r>
              <w:rPr>
                <w:rFonts w:cs="Arial"/>
                <w:sz w:val="20"/>
                <w:szCs w:val="20"/>
              </w:rPr>
              <w:t>Ministry of Health</w:t>
            </w:r>
          </w:p>
        </w:tc>
        <w:tc>
          <w:tcPr>
            <w:tcW w:w="1358" w:type="dxa"/>
            <w:shd w:val="clear" w:color="auto" w:fill="auto"/>
            <w:vAlign w:val="center"/>
          </w:tcPr>
          <w:p w14:paraId="65959A21" w14:textId="75A33535" w:rsidR="006948C4" w:rsidRPr="002517FB" w:rsidRDefault="00794CB2" w:rsidP="002517FB">
            <w:pPr>
              <w:spacing w:line="276" w:lineRule="auto"/>
              <w:jc w:val="center"/>
              <w:rPr>
                <w:rFonts w:cs="Arial"/>
                <w:sz w:val="20"/>
                <w:szCs w:val="20"/>
              </w:rPr>
            </w:pPr>
            <w:r>
              <w:rPr>
                <w:rFonts w:cs="Arial"/>
                <w:sz w:val="20"/>
                <w:szCs w:val="20"/>
              </w:rPr>
              <w:t>pending</w:t>
            </w:r>
          </w:p>
        </w:tc>
      </w:tr>
    </w:tbl>
    <w:p w14:paraId="317FAD95" w14:textId="77777777" w:rsidR="002F14AB" w:rsidRPr="00E65C4A" w:rsidRDefault="002F14AB" w:rsidP="00E65C4A">
      <w:pPr>
        <w:spacing w:line="276" w:lineRule="auto"/>
        <w:rPr>
          <w:rFonts w:cs="Arial"/>
          <w:sz w:val="20"/>
          <w:szCs w:val="20"/>
        </w:rPr>
        <w:sectPr w:rsidR="002F14AB" w:rsidRPr="00E65C4A" w:rsidSect="00AF66BE">
          <w:headerReference w:type="first" r:id="rId14"/>
          <w:pgSz w:w="11906" w:h="16838" w:code="9"/>
          <w:pgMar w:top="864" w:right="1152" w:bottom="864" w:left="1152" w:header="720" w:footer="43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1170"/>
        <w:gridCol w:w="810"/>
        <w:gridCol w:w="810"/>
        <w:gridCol w:w="810"/>
        <w:gridCol w:w="810"/>
        <w:gridCol w:w="810"/>
        <w:gridCol w:w="810"/>
        <w:gridCol w:w="810"/>
        <w:gridCol w:w="810"/>
        <w:gridCol w:w="2250"/>
      </w:tblGrid>
      <w:tr w:rsidR="009C4BE5" w:rsidRPr="00E65C4A" w14:paraId="77728905" w14:textId="77777777" w:rsidTr="00AA6343">
        <w:trPr>
          <w:cantSplit/>
          <w:tblHeader/>
        </w:trPr>
        <w:tc>
          <w:tcPr>
            <w:tcW w:w="15120" w:type="dxa"/>
            <w:gridSpan w:val="12"/>
          </w:tcPr>
          <w:p w14:paraId="39F0148B" w14:textId="77777777" w:rsidR="00C250CD" w:rsidRDefault="009C4BE5" w:rsidP="00AA6343">
            <w:pPr>
              <w:spacing w:before="60" w:line="276" w:lineRule="auto"/>
              <w:rPr>
                <w:rFonts w:cs="Arial"/>
                <w:b/>
                <w:sz w:val="20"/>
                <w:szCs w:val="20"/>
              </w:rPr>
            </w:pPr>
            <w:r w:rsidRPr="00900C6C">
              <w:rPr>
                <w:rFonts w:cs="Arial"/>
                <w:b/>
                <w:sz w:val="20"/>
                <w:szCs w:val="20"/>
              </w:rPr>
              <w:lastRenderedPageBreak/>
              <w:t xml:space="preserve">Intended Outcomes as stated in the UNDAF: </w:t>
            </w:r>
          </w:p>
          <w:p w14:paraId="32D02D9C" w14:textId="1C3D1823" w:rsidR="009C4BE5" w:rsidRPr="00541996" w:rsidRDefault="00541996" w:rsidP="00AA6343">
            <w:pPr>
              <w:spacing w:before="60" w:line="276" w:lineRule="auto"/>
              <w:rPr>
                <w:rFonts w:cs="Arial"/>
                <w:bCs/>
                <w:sz w:val="20"/>
                <w:szCs w:val="20"/>
              </w:rPr>
            </w:pPr>
            <w:r w:rsidRPr="00541996">
              <w:rPr>
                <w:rFonts w:cs="Arial"/>
                <w:bCs/>
                <w:sz w:val="20"/>
                <w:szCs w:val="20"/>
              </w:rPr>
              <w:t xml:space="preserve">I: </w:t>
            </w:r>
            <w:r w:rsidR="00C250CD" w:rsidRPr="00C250CD">
              <w:rPr>
                <w:rFonts w:cs="Arial"/>
                <w:bCs/>
                <w:i/>
                <w:iCs/>
                <w:sz w:val="20"/>
                <w:szCs w:val="20"/>
              </w:rPr>
              <w:t>Strengthening</w:t>
            </w:r>
            <w:r w:rsidRPr="00C250CD">
              <w:rPr>
                <w:rFonts w:cs="Arial"/>
                <w:bCs/>
                <w:i/>
                <w:iCs/>
                <w:sz w:val="20"/>
                <w:szCs w:val="20"/>
              </w:rPr>
              <w:t xml:space="preserve"> the social cohesion with access to basic social services of quality to reduce inequality and disparity between citizens and communities</w:t>
            </w:r>
          </w:p>
        </w:tc>
      </w:tr>
      <w:tr w:rsidR="009C4BE5" w:rsidRPr="00E65C4A" w14:paraId="19EB5897" w14:textId="77777777" w:rsidTr="00AA6343">
        <w:trPr>
          <w:cantSplit/>
          <w:tblHeader/>
        </w:trPr>
        <w:tc>
          <w:tcPr>
            <w:tcW w:w="15120" w:type="dxa"/>
            <w:gridSpan w:val="12"/>
          </w:tcPr>
          <w:p w14:paraId="04ED2D31" w14:textId="27307815" w:rsidR="009C4BE5" w:rsidRPr="00541996" w:rsidRDefault="009C4BE5" w:rsidP="00AA6343">
            <w:pPr>
              <w:spacing w:before="60" w:line="276" w:lineRule="auto"/>
              <w:rPr>
                <w:rFonts w:cs="Arial"/>
                <w:bCs/>
                <w:sz w:val="20"/>
                <w:szCs w:val="20"/>
              </w:rPr>
            </w:pPr>
            <w:r w:rsidRPr="00900C6C">
              <w:rPr>
                <w:rFonts w:cs="Arial"/>
                <w:b/>
                <w:sz w:val="20"/>
                <w:szCs w:val="20"/>
              </w:rPr>
              <w:t xml:space="preserve">Outcome indicators as stated in the UNDP Country Programme Document, including baseline and targets: </w:t>
            </w:r>
            <w:r w:rsidR="00541996" w:rsidRPr="00541996">
              <w:rPr>
                <w:rFonts w:cs="Arial"/>
                <w:bCs/>
                <w:sz w:val="20"/>
                <w:szCs w:val="20"/>
              </w:rPr>
              <w:t>Related Strategic Plan Outcome 3: Countries have strengthened institutions to progressively deliver universal access to basic services.</w:t>
            </w:r>
          </w:p>
        </w:tc>
      </w:tr>
      <w:tr w:rsidR="009C4BE5" w:rsidRPr="00E65C4A" w14:paraId="39267318" w14:textId="77777777" w:rsidTr="00AA6343">
        <w:trPr>
          <w:cantSplit/>
          <w:tblHeader/>
        </w:trPr>
        <w:tc>
          <w:tcPr>
            <w:tcW w:w="15120" w:type="dxa"/>
            <w:gridSpan w:val="12"/>
            <w:tcBorders>
              <w:bottom w:val="single" w:sz="4" w:space="0" w:color="auto"/>
            </w:tcBorders>
          </w:tcPr>
          <w:p w14:paraId="4939600B" w14:textId="77777777" w:rsidR="009C4BE5" w:rsidRPr="00900C6C" w:rsidRDefault="009C4BE5" w:rsidP="00AA6343">
            <w:pPr>
              <w:spacing w:line="276" w:lineRule="auto"/>
              <w:rPr>
                <w:rFonts w:cs="Arial"/>
                <w:sz w:val="20"/>
                <w:szCs w:val="20"/>
              </w:rPr>
            </w:pPr>
            <w:r>
              <w:rPr>
                <w:rFonts w:cs="Arial"/>
                <w:b/>
                <w:sz w:val="20"/>
                <w:szCs w:val="20"/>
              </w:rPr>
              <w:t>Project</w:t>
            </w:r>
            <w:r w:rsidRPr="00900C6C">
              <w:rPr>
                <w:rFonts w:cs="Arial"/>
                <w:b/>
                <w:sz w:val="20"/>
                <w:szCs w:val="20"/>
              </w:rPr>
              <w:t xml:space="preserve"> title and Atlas </w:t>
            </w:r>
            <w:r>
              <w:rPr>
                <w:rFonts w:cs="Arial"/>
                <w:b/>
                <w:sz w:val="20"/>
                <w:szCs w:val="20"/>
              </w:rPr>
              <w:t>Project</w:t>
            </w:r>
            <w:r w:rsidRPr="00900C6C">
              <w:rPr>
                <w:rFonts w:cs="Arial"/>
                <w:b/>
                <w:sz w:val="20"/>
                <w:szCs w:val="20"/>
              </w:rPr>
              <w:t xml:space="preserve"> Number: </w:t>
            </w:r>
            <w:r w:rsidRPr="009077D4">
              <w:rPr>
                <w:rFonts w:cs="Arial"/>
                <w:sz w:val="20"/>
                <w:szCs w:val="20"/>
                <w:u w:val="single"/>
              </w:rPr>
              <w:t>Support to Minister of Health implementing Global Fund grant</w:t>
            </w:r>
            <w:r w:rsidRPr="00900C6C">
              <w:rPr>
                <w:rFonts w:cs="Arial"/>
                <w:sz w:val="20"/>
                <w:szCs w:val="20"/>
              </w:rPr>
              <w:t xml:space="preserve">; ATLAS </w:t>
            </w:r>
            <w:r>
              <w:rPr>
                <w:rFonts w:cs="Arial"/>
                <w:sz w:val="20"/>
                <w:szCs w:val="20"/>
              </w:rPr>
              <w:t>Project</w:t>
            </w:r>
            <w:r w:rsidRPr="00900C6C">
              <w:rPr>
                <w:rFonts w:cs="Arial"/>
                <w:sz w:val="20"/>
                <w:szCs w:val="20"/>
              </w:rPr>
              <w:t xml:space="preserve"> Number: </w:t>
            </w:r>
            <w:r w:rsidRPr="00900C6C">
              <w:rPr>
                <w:rFonts w:cs="Arial"/>
                <w:spacing w:val="-2"/>
                <w:sz w:val="20"/>
                <w:szCs w:val="20"/>
              </w:rPr>
              <w:t>0013</w:t>
            </w:r>
            <w:r>
              <w:rPr>
                <w:rFonts w:cs="Arial"/>
                <w:spacing w:val="-2"/>
                <w:sz w:val="20"/>
                <w:szCs w:val="20"/>
              </w:rPr>
              <w:t>2900 Output: 00125203</w:t>
            </w:r>
          </w:p>
        </w:tc>
      </w:tr>
      <w:tr w:rsidR="009C4BE5" w:rsidRPr="00E65C4A" w14:paraId="70B1FD66" w14:textId="77777777" w:rsidTr="00AA6343">
        <w:trPr>
          <w:tblHeader/>
        </w:trPr>
        <w:tc>
          <w:tcPr>
            <w:tcW w:w="2430" w:type="dxa"/>
            <w:vMerge w:val="restart"/>
            <w:shd w:val="clear" w:color="auto" w:fill="FFFF99"/>
          </w:tcPr>
          <w:p w14:paraId="131A252E"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EXPECTED OUTPUTS</w:t>
            </w:r>
          </w:p>
        </w:tc>
        <w:tc>
          <w:tcPr>
            <w:tcW w:w="2790" w:type="dxa"/>
            <w:vMerge w:val="restart"/>
            <w:shd w:val="clear" w:color="auto" w:fill="FFFF99"/>
          </w:tcPr>
          <w:p w14:paraId="6D1117CC"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OUTPUT INDICATORS</w:t>
            </w:r>
          </w:p>
        </w:tc>
        <w:tc>
          <w:tcPr>
            <w:tcW w:w="1170" w:type="dxa"/>
            <w:vMerge w:val="restart"/>
            <w:shd w:val="clear" w:color="auto" w:fill="FFFF99"/>
          </w:tcPr>
          <w:p w14:paraId="43CACEE4"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DATA SOURCE</w:t>
            </w:r>
          </w:p>
        </w:tc>
        <w:tc>
          <w:tcPr>
            <w:tcW w:w="1620" w:type="dxa"/>
            <w:gridSpan w:val="2"/>
            <w:shd w:val="clear" w:color="auto" w:fill="FFFF99"/>
          </w:tcPr>
          <w:p w14:paraId="566FDC51"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BASELINE</w:t>
            </w:r>
          </w:p>
        </w:tc>
        <w:tc>
          <w:tcPr>
            <w:tcW w:w="4860" w:type="dxa"/>
            <w:gridSpan w:val="6"/>
            <w:shd w:val="clear" w:color="auto" w:fill="FFFF99"/>
          </w:tcPr>
          <w:p w14:paraId="1C63E0F3" w14:textId="77777777" w:rsidR="009C4BE5" w:rsidRPr="00B4120B" w:rsidRDefault="009C4BE5" w:rsidP="00AA6343">
            <w:pPr>
              <w:pStyle w:val="Heading2"/>
              <w:spacing w:before="60" w:line="276" w:lineRule="auto"/>
              <w:ind w:left="0"/>
              <w:jc w:val="center"/>
              <w:rPr>
                <w:rFonts w:ascii="Arial" w:hAnsi="Arial" w:cs="Arial"/>
                <w:sz w:val="20"/>
                <w:szCs w:val="20"/>
              </w:rPr>
            </w:pPr>
            <w:r w:rsidRPr="00B4120B">
              <w:rPr>
                <w:rFonts w:ascii="Arial" w:hAnsi="Arial" w:cs="Arial"/>
                <w:sz w:val="20"/>
                <w:szCs w:val="20"/>
              </w:rPr>
              <w:t>TARGETS (by frequency of data collection)</w:t>
            </w:r>
          </w:p>
        </w:tc>
        <w:tc>
          <w:tcPr>
            <w:tcW w:w="2250" w:type="dxa"/>
            <w:vMerge w:val="restart"/>
            <w:shd w:val="clear" w:color="auto" w:fill="FFFF99"/>
          </w:tcPr>
          <w:p w14:paraId="3EB995BB" w14:textId="77777777" w:rsidR="009C4BE5" w:rsidRPr="00B4120B" w:rsidRDefault="009C4BE5" w:rsidP="00AA6343">
            <w:pPr>
              <w:pStyle w:val="Heading2"/>
              <w:spacing w:before="60" w:line="276" w:lineRule="auto"/>
              <w:ind w:left="0"/>
              <w:jc w:val="center"/>
              <w:rPr>
                <w:rFonts w:ascii="Arial" w:hAnsi="Arial" w:cs="Arial"/>
                <w:sz w:val="20"/>
                <w:szCs w:val="20"/>
              </w:rPr>
            </w:pPr>
            <w:r w:rsidRPr="00B4120B">
              <w:rPr>
                <w:rFonts w:ascii="Arial" w:hAnsi="Arial" w:cs="Arial"/>
                <w:sz w:val="20"/>
                <w:szCs w:val="20"/>
              </w:rPr>
              <w:t>DATA COLLECTION METHODS &amp; RISKS</w:t>
            </w:r>
          </w:p>
        </w:tc>
      </w:tr>
      <w:tr w:rsidR="009C4BE5" w:rsidRPr="00E65C4A" w14:paraId="3CE93741" w14:textId="77777777" w:rsidTr="00AA6343">
        <w:trPr>
          <w:tblHeader/>
        </w:trPr>
        <w:tc>
          <w:tcPr>
            <w:tcW w:w="2430" w:type="dxa"/>
            <w:vMerge/>
            <w:shd w:val="clear" w:color="auto" w:fill="FFFF99"/>
          </w:tcPr>
          <w:p w14:paraId="7753236B" w14:textId="77777777" w:rsidR="009C4BE5" w:rsidRPr="00B4120B" w:rsidRDefault="009C4BE5" w:rsidP="00AA6343">
            <w:pPr>
              <w:spacing w:before="60" w:line="276" w:lineRule="auto"/>
              <w:rPr>
                <w:rFonts w:cs="Arial"/>
                <w:b/>
                <w:sz w:val="20"/>
                <w:szCs w:val="20"/>
              </w:rPr>
            </w:pPr>
          </w:p>
        </w:tc>
        <w:tc>
          <w:tcPr>
            <w:tcW w:w="2790" w:type="dxa"/>
            <w:vMerge/>
            <w:shd w:val="clear" w:color="auto" w:fill="FFFF99"/>
          </w:tcPr>
          <w:p w14:paraId="4B82B954" w14:textId="77777777" w:rsidR="009C4BE5" w:rsidRPr="00B4120B" w:rsidRDefault="009C4BE5" w:rsidP="00AA6343">
            <w:pPr>
              <w:spacing w:before="60" w:line="276" w:lineRule="auto"/>
              <w:rPr>
                <w:rFonts w:cs="Arial"/>
                <w:b/>
                <w:sz w:val="20"/>
                <w:szCs w:val="20"/>
              </w:rPr>
            </w:pPr>
          </w:p>
        </w:tc>
        <w:tc>
          <w:tcPr>
            <w:tcW w:w="1170" w:type="dxa"/>
            <w:vMerge/>
            <w:shd w:val="clear" w:color="auto" w:fill="FFFF99"/>
          </w:tcPr>
          <w:p w14:paraId="710CB649" w14:textId="77777777" w:rsidR="009C4BE5" w:rsidRPr="00B4120B" w:rsidRDefault="009C4BE5" w:rsidP="00AA6343">
            <w:pPr>
              <w:spacing w:before="60" w:line="276" w:lineRule="auto"/>
              <w:rPr>
                <w:rFonts w:cs="Arial"/>
                <w:b/>
                <w:sz w:val="20"/>
                <w:szCs w:val="20"/>
              </w:rPr>
            </w:pPr>
          </w:p>
        </w:tc>
        <w:tc>
          <w:tcPr>
            <w:tcW w:w="810" w:type="dxa"/>
            <w:tcBorders>
              <w:bottom w:val="single" w:sz="4" w:space="0" w:color="auto"/>
            </w:tcBorders>
            <w:shd w:val="clear" w:color="auto" w:fill="FFFF99"/>
          </w:tcPr>
          <w:p w14:paraId="0FBA0882"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Value</w:t>
            </w:r>
          </w:p>
          <w:p w14:paraId="6EE50B9C" w14:textId="77777777" w:rsidR="009C4BE5" w:rsidRPr="00B4120B" w:rsidDel="00A84123" w:rsidRDefault="009C4BE5" w:rsidP="00AA6343">
            <w:pPr>
              <w:spacing w:before="60" w:line="276" w:lineRule="auto"/>
              <w:jc w:val="center"/>
              <w:rPr>
                <w:rFonts w:cs="Arial"/>
                <w:b/>
                <w:sz w:val="20"/>
                <w:szCs w:val="20"/>
              </w:rPr>
            </w:pPr>
          </w:p>
        </w:tc>
        <w:tc>
          <w:tcPr>
            <w:tcW w:w="810" w:type="dxa"/>
            <w:tcBorders>
              <w:bottom w:val="single" w:sz="4" w:space="0" w:color="auto"/>
            </w:tcBorders>
            <w:shd w:val="clear" w:color="auto" w:fill="FFFF99"/>
          </w:tcPr>
          <w:p w14:paraId="63FB5C33"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Year</w:t>
            </w:r>
          </w:p>
          <w:p w14:paraId="3D0D0C89" w14:textId="77777777" w:rsidR="009C4BE5" w:rsidRPr="00B4120B" w:rsidRDefault="009C4BE5" w:rsidP="00AA6343">
            <w:pPr>
              <w:pStyle w:val="Header"/>
              <w:spacing w:before="60" w:line="276" w:lineRule="auto"/>
              <w:jc w:val="center"/>
              <w:rPr>
                <w:rFonts w:cs="Arial"/>
                <w:b/>
                <w:sz w:val="20"/>
                <w:szCs w:val="20"/>
              </w:rPr>
            </w:pPr>
          </w:p>
        </w:tc>
        <w:tc>
          <w:tcPr>
            <w:tcW w:w="810" w:type="dxa"/>
            <w:tcBorders>
              <w:bottom w:val="single" w:sz="4" w:space="0" w:color="auto"/>
            </w:tcBorders>
            <w:shd w:val="clear" w:color="auto" w:fill="FFFF99"/>
          </w:tcPr>
          <w:p w14:paraId="38A6AED9" w14:textId="77777777" w:rsidR="009C4BE5" w:rsidRPr="00B4120B" w:rsidDel="00BD7C58" w:rsidRDefault="009C4BE5" w:rsidP="00AA6343">
            <w:pPr>
              <w:spacing w:before="60" w:line="276" w:lineRule="auto"/>
              <w:jc w:val="center"/>
              <w:rPr>
                <w:rFonts w:cs="Arial"/>
                <w:b/>
                <w:sz w:val="20"/>
                <w:szCs w:val="20"/>
              </w:rPr>
            </w:pPr>
            <w:r w:rsidRPr="00B4120B">
              <w:rPr>
                <w:rFonts w:cs="Arial"/>
                <w:b/>
                <w:sz w:val="20"/>
                <w:szCs w:val="20"/>
              </w:rPr>
              <w:t>Year</w:t>
            </w:r>
            <w:r w:rsidRPr="00B4120B">
              <w:rPr>
                <w:rFonts w:cs="Arial"/>
                <w:b/>
                <w:sz w:val="20"/>
                <w:szCs w:val="20"/>
              </w:rPr>
              <w:br/>
              <w:t>1</w:t>
            </w:r>
            <w:r>
              <w:rPr>
                <w:rFonts w:cs="Arial"/>
                <w:b/>
                <w:sz w:val="20"/>
                <w:szCs w:val="20"/>
              </w:rPr>
              <w:t xml:space="preserve"> </w:t>
            </w:r>
          </w:p>
        </w:tc>
        <w:tc>
          <w:tcPr>
            <w:tcW w:w="810" w:type="dxa"/>
            <w:tcBorders>
              <w:bottom w:val="single" w:sz="4" w:space="0" w:color="auto"/>
            </w:tcBorders>
            <w:shd w:val="clear" w:color="auto" w:fill="FFFF99"/>
          </w:tcPr>
          <w:p w14:paraId="6D8E94D2" w14:textId="77777777" w:rsidR="009C4BE5" w:rsidRDefault="009C4BE5" w:rsidP="00AA6343">
            <w:pPr>
              <w:spacing w:before="60" w:line="276" w:lineRule="auto"/>
              <w:jc w:val="center"/>
              <w:rPr>
                <w:rFonts w:cs="Arial"/>
                <w:b/>
                <w:sz w:val="20"/>
                <w:szCs w:val="20"/>
              </w:rPr>
            </w:pPr>
            <w:r w:rsidRPr="00B4120B">
              <w:rPr>
                <w:rFonts w:cs="Arial"/>
                <w:b/>
                <w:sz w:val="20"/>
                <w:szCs w:val="20"/>
              </w:rPr>
              <w:t>Year</w:t>
            </w:r>
            <w:r w:rsidRPr="00B4120B">
              <w:rPr>
                <w:rFonts w:cs="Arial"/>
                <w:b/>
                <w:sz w:val="20"/>
                <w:szCs w:val="20"/>
              </w:rPr>
              <w:br/>
              <w:t>2</w:t>
            </w:r>
          </w:p>
          <w:p w14:paraId="11F01BE7" w14:textId="77777777" w:rsidR="009C4BE5" w:rsidRPr="00B4120B" w:rsidDel="00BD7C58" w:rsidRDefault="009C4BE5" w:rsidP="00AA6343">
            <w:pPr>
              <w:spacing w:before="60" w:line="276" w:lineRule="auto"/>
              <w:jc w:val="center"/>
              <w:rPr>
                <w:rFonts w:cs="Arial"/>
                <w:b/>
                <w:sz w:val="20"/>
                <w:szCs w:val="20"/>
              </w:rPr>
            </w:pPr>
          </w:p>
        </w:tc>
        <w:tc>
          <w:tcPr>
            <w:tcW w:w="810" w:type="dxa"/>
            <w:tcBorders>
              <w:bottom w:val="single" w:sz="4" w:space="0" w:color="auto"/>
            </w:tcBorders>
            <w:shd w:val="clear" w:color="auto" w:fill="FFFF99"/>
          </w:tcPr>
          <w:p w14:paraId="436B17B4" w14:textId="77777777" w:rsidR="009C4BE5" w:rsidRPr="00B4120B" w:rsidDel="00BD7C58" w:rsidRDefault="009C4BE5" w:rsidP="00AA6343">
            <w:pPr>
              <w:spacing w:before="60" w:line="276" w:lineRule="auto"/>
              <w:jc w:val="center"/>
              <w:rPr>
                <w:rFonts w:cs="Arial"/>
                <w:b/>
                <w:sz w:val="20"/>
                <w:szCs w:val="20"/>
              </w:rPr>
            </w:pPr>
            <w:r w:rsidRPr="00B4120B">
              <w:rPr>
                <w:rFonts w:cs="Arial"/>
                <w:b/>
                <w:sz w:val="20"/>
                <w:szCs w:val="20"/>
              </w:rPr>
              <w:t>Year</w:t>
            </w:r>
            <w:r w:rsidRPr="00B4120B">
              <w:rPr>
                <w:rFonts w:cs="Arial"/>
                <w:b/>
                <w:sz w:val="20"/>
                <w:szCs w:val="20"/>
              </w:rPr>
              <w:br/>
              <w:t>3</w:t>
            </w:r>
          </w:p>
        </w:tc>
        <w:tc>
          <w:tcPr>
            <w:tcW w:w="810" w:type="dxa"/>
            <w:tcBorders>
              <w:bottom w:val="single" w:sz="4" w:space="0" w:color="auto"/>
            </w:tcBorders>
            <w:shd w:val="clear" w:color="auto" w:fill="FFFF99"/>
          </w:tcPr>
          <w:p w14:paraId="7E79235D" w14:textId="77777777" w:rsidR="009C4BE5" w:rsidRPr="00B4120B" w:rsidDel="00BD7C58" w:rsidRDefault="009C4BE5" w:rsidP="00AA6343">
            <w:pPr>
              <w:spacing w:before="60" w:line="276" w:lineRule="auto"/>
              <w:jc w:val="center"/>
              <w:rPr>
                <w:rFonts w:cs="Arial"/>
                <w:b/>
                <w:sz w:val="20"/>
                <w:szCs w:val="20"/>
              </w:rPr>
            </w:pPr>
            <w:r w:rsidRPr="00B4120B">
              <w:rPr>
                <w:rFonts w:cs="Arial"/>
                <w:b/>
                <w:sz w:val="20"/>
                <w:szCs w:val="20"/>
              </w:rPr>
              <w:t>Year</w:t>
            </w:r>
            <w:r w:rsidRPr="00B4120B">
              <w:rPr>
                <w:rFonts w:cs="Arial"/>
                <w:b/>
                <w:sz w:val="20"/>
                <w:szCs w:val="20"/>
              </w:rPr>
              <w:br/>
              <w:t>4</w:t>
            </w:r>
          </w:p>
        </w:tc>
        <w:tc>
          <w:tcPr>
            <w:tcW w:w="810" w:type="dxa"/>
            <w:tcBorders>
              <w:bottom w:val="single" w:sz="4" w:space="0" w:color="auto"/>
            </w:tcBorders>
            <w:shd w:val="clear" w:color="auto" w:fill="FFFF99"/>
          </w:tcPr>
          <w:p w14:paraId="084E91DD" w14:textId="77777777" w:rsidR="009C4BE5" w:rsidRPr="00B4120B" w:rsidRDefault="009C4BE5" w:rsidP="00AA6343">
            <w:pPr>
              <w:spacing w:before="60" w:line="276" w:lineRule="auto"/>
              <w:jc w:val="center"/>
              <w:rPr>
                <w:rFonts w:cs="Arial"/>
                <w:b/>
                <w:sz w:val="20"/>
                <w:szCs w:val="20"/>
              </w:rPr>
            </w:pPr>
            <w:r w:rsidRPr="00B4120B">
              <w:rPr>
                <w:rFonts w:cs="Arial"/>
                <w:b/>
                <w:sz w:val="20"/>
                <w:szCs w:val="20"/>
              </w:rPr>
              <w:t>Year</w:t>
            </w:r>
            <w:r w:rsidRPr="00B4120B">
              <w:rPr>
                <w:rFonts w:cs="Arial"/>
                <w:b/>
                <w:sz w:val="20"/>
                <w:szCs w:val="20"/>
              </w:rPr>
              <w:br/>
            </w:r>
            <w:r>
              <w:rPr>
                <w:rFonts w:cs="Arial"/>
                <w:b/>
                <w:sz w:val="20"/>
                <w:szCs w:val="20"/>
              </w:rPr>
              <w:t>5</w:t>
            </w:r>
          </w:p>
        </w:tc>
        <w:tc>
          <w:tcPr>
            <w:tcW w:w="810" w:type="dxa"/>
            <w:tcBorders>
              <w:bottom w:val="single" w:sz="4" w:space="0" w:color="auto"/>
            </w:tcBorders>
            <w:shd w:val="clear" w:color="auto" w:fill="FFFF99"/>
          </w:tcPr>
          <w:p w14:paraId="493E6E20" w14:textId="77777777" w:rsidR="009C4BE5" w:rsidRPr="00B4120B" w:rsidDel="00BD7C58" w:rsidRDefault="009C4BE5" w:rsidP="00AA6343">
            <w:pPr>
              <w:pStyle w:val="Heading2"/>
              <w:spacing w:before="60" w:line="276" w:lineRule="auto"/>
              <w:ind w:left="0"/>
              <w:jc w:val="center"/>
              <w:rPr>
                <w:rFonts w:ascii="Arial" w:hAnsi="Arial" w:cs="Arial"/>
                <w:sz w:val="20"/>
                <w:szCs w:val="20"/>
              </w:rPr>
            </w:pPr>
            <w:r w:rsidRPr="00B4120B">
              <w:rPr>
                <w:rFonts w:ascii="Arial" w:hAnsi="Arial" w:cs="Arial"/>
                <w:sz w:val="20"/>
                <w:szCs w:val="20"/>
              </w:rPr>
              <w:t>FINAL</w:t>
            </w:r>
          </w:p>
        </w:tc>
        <w:tc>
          <w:tcPr>
            <w:tcW w:w="2250" w:type="dxa"/>
            <w:vMerge/>
            <w:tcBorders>
              <w:bottom w:val="single" w:sz="4" w:space="0" w:color="auto"/>
            </w:tcBorders>
            <w:shd w:val="clear" w:color="auto" w:fill="FFFF99"/>
          </w:tcPr>
          <w:p w14:paraId="7B13AD38" w14:textId="77777777" w:rsidR="009C4BE5" w:rsidRPr="00B4120B" w:rsidRDefault="009C4BE5" w:rsidP="00AA6343">
            <w:pPr>
              <w:pStyle w:val="Heading2"/>
              <w:spacing w:before="60" w:line="276" w:lineRule="auto"/>
              <w:rPr>
                <w:rFonts w:ascii="Arial" w:hAnsi="Arial" w:cs="Arial"/>
                <w:sz w:val="20"/>
                <w:szCs w:val="20"/>
              </w:rPr>
            </w:pPr>
          </w:p>
        </w:tc>
      </w:tr>
      <w:tr w:rsidR="009C4BE5" w:rsidRPr="00E65C4A" w14:paraId="6CC1C936" w14:textId="77777777" w:rsidTr="009C4BE5">
        <w:trPr>
          <w:trHeight w:val="350"/>
          <w:tblHeader/>
        </w:trPr>
        <w:tc>
          <w:tcPr>
            <w:tcW w:w="2430" w:type="dxa"/>
            <w:vMerge w:val="restart"/>
          </w:tcPr>
          <w:p w14:paraId="59F98078" w14:textId="77777777" w:rsidR="009C4BE5" w:rsidRPr="00B4120B" w:rsidRDefault="009C4BE5" w:rsidP="00AA6343">
            <w:pPr>
              <w:spacing w:before="60" w:line="276" w:lineRule="auto"/>
              <w:rPr>
                <w:rFonts w:cs="Arial"/>
                <w:b/>
                <w:sz w:val="20"/>
                <w:szCs w:val="20"/>
              </w:rPr>
            </w:pPr>
            <w:r w:rsidRPr="00B4120B">
              <w:rPr>
                <w:rFonts w:cs="Arial"/>
                <w:b/>
                <w:sz w:val="20"/>
                <w:szCs w:val="20"/>
              </w:rPr>
              <w:t>Output 1:</w:t>
            </w:r>
            <w:r>
              <w:t xml:space="preserve"> </w:t>
            </w:r>
            <w:r w:rsidRPr="00252090">
              <w:rPr>
                <w:rFonts w:cs="Arial"/>
                <w:b/>
                <w:sz w:val="20"/>
                <w:szCs w:val="20"/>
              </w:rPr>
              <w:t>Strengthening MoH infrastructure</w:t>
            </w:r>
          </w:p>
          <w:p w14:paraId="53C25CDA" w14:textId="77777777" w:rsidR="009C4BE5" w:rsidRPr="00B4120B" w:rsidRDefault="009C4BE5" w:rsidP="00AA6343">
            <w:pPr>
              <w:spacing w:before="60" w:line="276" w:lineRule="auto"/>
              <w:rPr>
                <w:rFonts w:cs="Arial"/>
                <w:sz w:val="20"/>
                <w:szCs w:val="20"/>
              </w:rPr>
            </w:pPr>
          </w:p>
        </w:tc>
        <w:tc>
          <w:tcPr>
            <w:tcW w:w="2790" w:type="dxa"/>
          </w:tcPr>
          <w:p w14:paraId="6270E831" w14:textId="3166CAD6" w:rsidR="009C4BE5" w:rsidRPr="00B4120B" w:rsidDel="00A84123" w:rsidRDefault="009C4BE5" w:rsidP="00AA6343">
            <w:pPr>
              <w:pStyle w:val="BodyText"/>
              <w:pBdr>
                <w:bottom w:val="none" w:sz="0" w:space="0" w:color="auto"/>
              </w:pBdr>
              <w:spacing w:after="120" w:line="276" w:lineRule="auto"/>
              <w:rPr>
                <w:rFonts w:cs="Arial"/>
                <w:bCs/>
                <w:sz w:val="20"/>
                <w:szCs w:val="20"/>
              </w:rPr>
            </w:pPr>
            <w:r w:rsidRPr="009C4BE5">
              <w:rPr>
                <w:rFonts w:ascii="Arial" w:hAnsi="Arial" w:cs="Arial"/>
                <w:bCs/>
                <w:i w:val="0"/>
                <w:iCs w:val="0"/>
                <w:sz w:val="20"/>
                <w:szCs w:val="20"/>
              </w:rPr>
              <w:t>1.1. National warehouse built</w:t>
            </w:r>
          </w:p>
        </w:tc>
        <w:tc>
          <w:tcPr>
            <w:tcW w:w="1170" w:type="dxa"/>
            <w:vAlign w:val="center"/>
          </w:tcPr>
          <w:p w14:paraId="20888734" w14:textId="77777777" w:rsidR="009C4BE5" w:rsidRPr="00B4120B" w:rsidDel="00A84123" w:rsidRDefault="009C4BE5" w:rsidP="00AA6343">
            <w:pPr>
              <w:spacing w:before="60" w:line="276" w:lineRule="auto"/>
              <w:jc w:val="center"/>
              <w:rPr>
                <w:rFonts w:cs="Arial"/>
                <w:sz w:val="20"/>
                <w:szCs w:val="20"/>
              </w:rPr>
            </w:pPr>
            <w:r w:rsidRPr="00B4120B">
              <w:rPr>
                <w:rFonts w:cs="Arial"/>
                <w:sz w:val="20"/>
                <w:szCs w:val="20"/>
              </w:rPr>
              <w:t>MoH</w:t>
            </w:r>
          </w:p>
        </w:tc>
        <w:tc>
          <w:tcPr>
            <w:tcW w:w="810" w:type="dxa"/>
            <w:shd w:val="clear" w:color="auto" w:fill="auto"/>
            <w:vAlign w:val="center"/>
          </w:tcPr>
          <w:p w14:paraId="30B7A2D8"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0FEF00DA"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5F007081" w14:textId="77777777" w:rsidR="009C4BE5" w:rsidRPr="00B4120B" w:rsidDel="00BD7C58" w:rsidRDefault="009C4BE5" w:rsidP="00AA6343">
            <w:pPr>
              <w:pStyle w:val="Header"/>
              <w:spacing w:before="60" w:line="276" w:lineRule="auto"/>
              <w:jc w:val="center"/>
              <w:rPr>
                <w:rFonts w:cs="Arial"/>
                <w:sz w:val="20"/>
                <w:szCs w:val="20"/>
              </w:rPr>
            </w:pPr>
            <w:r>
              <w:rPr>
                <w:rFonts w:cs="Arial"/>
                <w:sz w:val="20"/>
                <w:szCs w:val="20"/>
              </w:rPr>
              <w:t>4</w:t>
            </w:r>
          </w:p>
        </w:tc>
        <w:tc>
          <w:tcPr>
            <w:tcW w:w="810" w:type="dxa"/>
            <w:vAlign w:val="center"/>
          </w:tcPr>
          <w:p w14:paraId="2EE8DF61"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36CE4FE6"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23DC0538"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shd w:val="clear" w:color="auto" w:fill="auto"/>
            <w:vAlign w:val="center"/>
          </w:tcPr>
          <w:p w14:paraId="4AC106F1"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6A341DF8" w14:textId="77777777" w:rsidR="009C4BE5" w:rsidRPr="00B4120B" w:rsidDel="00BD7C58" w:rsidRDefault="009C4BE5" w:rsidP="00AA6343">
            <w:pPr>
              <w:spacing w:before="60" w:line="276" w:lineRule="auto"/>
              <w:jc w:val="center"/>
              <w:rPr>
                <w:rFonts w:cs="Arial"/>
                <w:sz w:val="20"/>
                <w:szCs w:val="20"/>
              </w:rPr>
            </w:pPr>
          </w:p>
        </w:tc>
        <w:tc>
          <w:tcPr>
            <w:tcW w:w="2250" w:type="dxa"/>
            <w:shd w:val="clear" w:color="auto" w:fill="auto"/>
            <w:vAlign w:val="center"/>
          </w:tcPr>
          <w:p w14:paraId="6C6EABCD" w14:textId="77777777" w:rsidR="009C4BE5" w:rsidRPr="00B4120B" w:rsidRDefault="009C4BE5" w:rsidP="00AA6343">
            <w:pPr>
              <w:spacing w:before="60" w:line="276" w:lineRule="auto"/>
              <w:rPr>
                <w:rFonts w:cs="Arial"/>
                <w:sz w:val="20"/>
                <w:szCs w:val="20"/>
              </w:rPr>
            </w:pPr>
            <w:r>
              <w:rPr>
                <w:rFonts w:cs="Arial"/>
                <w:sz w:val="20"/>
                <w:szCs w:val="20"/>
              </w:rPr>
              <w:t>Project Reports</w:t>
            </w:r>
          </w:p>
        </w:tc>
      </w:tr>
      <w:tr w:rsidR="009C4BE5" w:rsidRPr="00E65C4A" w14:paraId="336CCC2A" w14:textId="77777777" w:rsidTr="00AA6343">
        <w:trPr>
          <w:trHeight w:val="530"/>
          <w:tblHeader/>
        </w:trPr>
        <w:tc>
          <w:tcPr>
            <w:tcW w:w="2430" w:type="dxa"/>
            <w:vMerge/>
          </w:tcPr>
          <w:p w14:paraId="615112A1" w14:textId="77777777" w:rsidR="009C4BE5" w:rsidRPr="00B4120B" w:rsidRDefault="009C4BE5" w:rsidP="00AA6343">
            <w:pPr>
              <w:spacing w:before="60" w:line="276" w:lineRule="auto"/>
              <w:rPr>
                <w:rFonts w:cs="Arial"/>
                <w:sz w:val="20"/>
                <w:szCs w:val="20"/>
              </w:rPr>
            </w:pPr>
          </w:p>
        </w:tc>
        <w:tc>
          <w:tcPr>
            <w:tcW w:w="2790" w:type="dxa"/>
          </w:tcPr>
          <w:p w14:paraId="7E44879F" w14:textId="3604F3D0" w:rsidR="009C4BE5" w:rsidRPr="00B4120B" w:rsidRDefault="009C4BE5" w:rsidP="00AA6343">
            <w:pPr>
              <w:pStyle w:val="Header"/>
              <w:spacing w:before="60" w:line="276" w:lineRule="auto"/>
              <w:rPr>
                <w:rFonts w:cs="Arial"/>
                <w:bCs/>
                <w:sz w:val="20"/>
                <w:szCs w:val="20"/>
              </w:rPr>
            </w:pPr>
            <w:r w:rsidRPr="009C4BE5">
              <w:rPr>
                <w:rFonts w:cs="Arial"/>
                <w:bCs/>
                <w:sz w:val="20"/>
                <w:szCs w:val="20"/>
              </w:rPr>
              <w:t>1.2 Number of Medical facilities rehabilitated and Licensed.</w:t>
            </w:r>
          </w:p>
        </w:tc>
        <w:tc>
          <w:tcPr>
            <w:tcW w:w="1170" w:type="dxa"/>
            <w:vAlign w:val="center"/>
          </w:tcPr>
          <w:p w14:paraId="2613D680" w14:textId="77777777" w:rsidR="009C4BE5" w:rsidRPr="00B4120B" w:rsidRDefault="009C4BE5" w:rsidP="00AA6343">
            <w:pPr>
              <w:pStyle w:val="Header"/>
              <w:spacing w:before="60" w:line="276" w:lineRule="auto"/>
              <w:jc w:val="center"/>
              <w:rPr>
                <w:rFonts w:cs="Arial"/>
                <w:sz w:val="20"/>
                <w:szCs w:val="20"/>
              </w:rPr>
            </w:pPr>
            <w:r>
              <w:rPr>
                <w:rFonts w:cs="Arial"/>
                <w:sz w:val="20"/>
                <w:szCs w:val="20"/>
              </w:rPr>
              <w:t>MoH</w:t>
            </w:r>
          </w:p>
        </w:tc>
        <w:tc>
          <w:tcPr>
            <w:tcW w:w="810" w:type="dxa"/>
            <w:shd w:val="clear" w:color="auto" w:fill="auto"/>
            <w:vAlign w:val="center"/>
          </w:tcPr>
          <w:p w14:paraId="6218AA2A" w14:textId="77777777" w:rsidR="009C4BE5" w:rsidRDefault="009C4BE5" w:rsidP="00AA6343">
            <w:pPr>
              <w:pStyle w:val="Header"/>
              <w:spacing w:before="60" w:line="276" w:lineRule="auto"/>
              <w:jc w:val="center"/>
              <w:rPr>
                <w:rFonts w:cs="Arial"/>
                <w:sz w:val="20"/>
                <w:szCs w:val="20"/>
              </w:rPr>
            </w:pPr>
          </w:p>
        </w:tc>
        <w:tc>
          <w:tcPr>
            <w:tcW w:w="810" w:type="dxa"/>
            <w:vAlign w:val="center"/>
          </w:tcPr>
          <w:p w14:paraId="6744F9E7"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5C33FB4B" w14:textId="77777777" w:rsidR="009C4BE5" w:rsidRPr="00B4120B" w:rsidRDefault="009C4BE5" w:rsidP="00AA6343">
            <w:pPr>
              <w:pStyle w:val="Header"/>
              <w:spacing w:before="60" w:line="276" w:lineRule="auto"/>
              <w:jc w:val="center"/>
              <w:rPr>
                <w:rFonts w:cs="Arial"/>
                <w:sz w:val="20"/>
                <w:szCs w:val="20"/>
              </w:rPr>
            </w:pPr>
            <w:r>
              <w:rPr>
                <w:rFonts w:cs="Arial"/>
                <w:sz w:val="20"/>
                <w:szCs w:val="20"/>
              </w:rPr>
              <w:t>4</w:t>
            </w:r>
          </w:p>
        </w:tc>
        <w:tc>
          <w:tcPr>
            <w:tcW w:w="810" w:type="dxa"/>
            <w:vAlign w:val="center"/>
          </w:tcPr>
          <w:p w14:paraId="513C470F"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107EE9FC"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6FE332B9" w14:textId="77777777" w:rsidR="009C4BE5" w:rsidRPr="00B4120B" w:rsidRDefault="009C4BE5" w:rsidP="00AA6343">
            <w:pPr>
              <w:pStyle w:val="Header"/>
              <w:spacing w:before="60" w:line="276" w:lineRule="auto"/>
              <w:jc w:val="center"/>
              <w:rPr>
                <w:rFonts w:cs="Arial"/>
                <w:sz w:val="20"/>
                <w:szCs w:val="20"/>
              </w:rPr>
            </w:pPr>
          </w:p>
        </w:tc>
        <w:tc>
          <w:tcPr>
            <w:tcW w:w="810" w:type="dxa"/>
            <w:shd w:val="clear" w:color="auto" w:fill="auto"/>
            <w:vAlign w:val="center"/>
          </w:tcPr>
          <w:p w14:paraId="7A1DDCAA"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66A75087" w14:textId="77777777" w:rsidR="009C4BE5" w:rsidRPr="00B4120B" w:rsidDel="00BD7C58" w:rsidRDefault="009C4BE5" w:rsidP="00AA6343">
            <w:pPr>
              <w:spacing w:before="60" w:line="276" w:lineRule="auto"/>
              <w:jc w:val="center"/>
              <w:rPr>
                <w:rFonts w:cs="Arial"/>
                <w:sz w:val="20"/>
                <w:szCs w:val="20"/>
              </w:rPr>
            </w:pPr>
          </w:p>
        </w:tc>
        <w:tc>
          <w:tcPr>
            <w:tcW w:w="2250" w:type="dxa"/>
            <w:shd w:val="clear" w:color="auto" w:fill="auto"/>
            <w:vAlign w:val="center"/>
          </w:tcPr>
          <w:p w14:paraId="3BC9451A" w14:textId="77777777" w:rsidR="009C4BE5" w:rsidRDefault="009C4BE5" w:rsidP="00AA6343">
            <w:pPr>
              <w:spacing w:before="60" w:line="276" w:lineRule="auto"/>
              <w:rPr>
                <w:rFonts w:cs="Arial"/>
                <w:sz w:val="20"/>
                <w:szCs w:val="20"/>
              </w:rPr>
            </w:pPr>
            <w:r>
              <w:rPr>
                <w:rFonts w:cs="Arial"/>
                <w:sz w:val="20"/>
                <w:szCs w:val="20"/>
              </w:rPr>
              <w:t>Project Reports</w:t>
            </w:r>
          </w:p>
        </w:tc>
      </w:tr>
      <w:tr w:rsidR="009C4BE5" w:rsidRPr="00E65C4A" w14:paraId="1E00559D" w14:textId="77777777" w:rsidTr="009C4BE5">
        <w:trPr>
          <w:trHeight w:val="701"/>
          <w:tblHeader/>
        </w:trPr>
        <w:tc>
          <w:tcPr>
            <w:tcW w:w="2430" w:type="dxa"/>
            <w:vMerge w:val="restart"/>
          </w:tcPr>
          <w:p w14:paraId="0180F7DA" w14:textId="0D880B2B" w:rsidR="009C4BE5" w:rsidRPr="00D1612E" w:rsidRDefault="009C4BE5" w:rsidP="00AA6343">
            <w:pPr>
              <w:spacing w:before="60" w:line="276" w:lineRule="auto"/>
              <w:rPr>
                <w:rFonts w:cs="Arial"/>
                <w:b/>
                <w:sz w:val="20"/>
                <w:szCs w:val="20"/>
              </w:rPr>
            </w:pPr>
            <w:r w:rsidRPr="00B4120B">
              <w:rPr>
                <w:rFonts w:cs="Arial"/>
                <w:b/>
                <w:sz w:val="20"/>
                <w:szCs w:val="20"/>
              </w:rPr>
              <w:t>Output 2:</w:t>
            </w:r>
            <w:r>
              <w:rPr>
                <w:rFonts w:cs="Arial"/>
                <w:b/>
                <w:sz w:val="20"/>
                <w:szCs w:val="20"/>
              </w:rPr>
              <w:t xml:space="preserve"> </w:t>
            </w:r>
            <w:r w:rsidRPr="00847338">
              <w:rPr>
                <w:rFonts w:cs="Arial"/>
                <w:b/>
                <w:sz w:val="20"/>
                <w:szCs w:val="20"/>
              </w:rPr>
              <w:t xml:space="preserve">Strengthening logistics for the new </w:t>
            </w:r>
            <w:r w:rsidR="00082DAD">
              <w:rPr>
                <w:rFonts w:cs="Arial"/>
                <w:b/>
                <w:sz w:val="20"/>
                <w:szCs w:val="20"/>
              </w:rPr>
              <w:t>PMU</w:t>
            </w:r>
            <w:r>
              <w:rPr>
                <w:rFonts w:cs="Arial"/>
                <w:b/>
                <w:sz w:val="20"/>
                <w:szCs w:val="20"/>
              </w:rPr>
              <w:t>.</w:t>
            </w:r>
          </w:p>
        </w:tc>
        <w:tc>
          <w:tcPr>
            <w:tcW w:w="2790" w:type="dxa"/>
          </w:tcPr>
          <w:p w14:paraId="4BB10896" w14:textId="0E6F9960" w:rsidR="009C4BE5" w:rsidRPr="00B4120B" w:rsidDel="00A84123" w:rsidRDefault="009C4BE5" w:rsidP="00AA6343">
            <w:pPr>
              <w:spacing w:before="60" w:line="276" w:lineRule="auto"/>
              <w:rPr>
                <w:rFonts w:cs="Arial"/>
                <w:bCs/>
                <w:sz w:val="20"/>
                <w:szCs w:val="20"/>
              </w:rPr>
            </w:pPr>
            <w:r w:rsidRPr="009C4BE5">
              <w:rPr>
                <w:rFonts w:cs="Arial"/>
                <w:bCs/>
                <w:sz w:val="20"/>
                <w:szCs w:val="20"/>
              </w:rPr>
              <w:t xml:space="preserve">2.1. Number of Transportation and systems reinforced at </w:t>
            </w:r>
            <w:r w:rsidR="00082DAD">
              <w:rPr>
                <w:rFonts w:cs="Arial"/>
                <w:bCs/>
                <w:sz w:val="20"/>
                <w:szCs w:val="20"/>
              </w:rPr>
              <w:t>PMU</w:t>
            </w:r>
          </w:p>
        </w:tc>
        <w:tc>
          <w:tcPr>
            <w:tcW w:w="1170" w:type="dxa"/>
            <w:vAlign w:val="center"/>
          </w:tcPr>
          <w:p w14:paraId="61A34AA4" w14:textId="77777777" w:rsidR="009C4BE5" w:rsidRPr="00B4120B" w:rsidDel="00A84123" w:rsidRDefault="009C4BE5" w:rsidP="00AA6343">
            <w:pPr>
              <w:spacing w:before="60" w:line="276" w:lineRule="auto"/>
              <w:jc w:val="center"/>
              <w:rPr>
                <w:rFonts w:cs="Arial"/>
                <w:sz w:val="20"/>
                <w:szCs w:val="20"/>
              </w:rPr>
            </w:pPr>
            <w:r w:rsidRPr="00FE6987">
              <w:rPr>
                <w:rFonts w:cs="Arial"/>
                <w:sz w:val="20"/>
                <w:szCs w:val="20"/>
              </w:rPr>
              <w:t>MoH</w:t>
            </w:r>
          </w:p>
        </w:tc>
        <w:tc>
          <w:tcPr>
            <w:tcW w:w="810" w:type="dxa"/>
            <w:shd w:val="clear" w:color="auto" w:fill="auto"/>
            <w:vAlign w:val="center"/>
          </w:tcPr>
          <w:p w14:paraId="50736D50"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773579F0"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5993F142" w14:textId="31D5C3D7" w:rsidR="009C4BE5" w:rsidRPr="00B4120B" w:rsidDel="00BD7C58" w:rsidRDefault="009C4BE5" w:rsidP="00AA6343">
            <w:pPr>
              <w:pStyle w:val="Header"/>
              <w:spacing w:before="60" w:line="276" w:lineRule="auto"/>
              <w:jc w:val="center"/>
              <w:rPr>
                <w:rFonts w:cs="Arial"/>
                <w:sz w:val="20"/>
                <w:szCs w:val="20"/>
              </w:rPr>
            </w:pPr>
            <w:r>
              <w:rPr>
                <w:rFonts w:cs="Arial"/>
                <w:sz w:val="20"/>
                <w:szCs w:val="20"/>
              </w:rPr>
              <w:t>1</w:t>
            </w:r>
          </w:p>
        </w:tc>
        <w:tc>
          <w:tcPr>
            <w:tcW w:w="810" w:type="dxa"/>
            <w:vAlign w:val="center"/>
          </w:tcPr>
          <w:p w14:paraId="1B9B6199"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32FBDE49"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038B56BD"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shd w:val="clear" w:color="auto" w:fill="auto"/>
            <w:vAlign w:val="center"/>
          </w:tcPr>
          <w:p w14:paraId="138B3754"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5ED63A80" w14:textId="77777777" w:rsidR="009C4BE5" w:rsidRPr="00B4120B" w:rsidDel="00BD7C58" w:rsidRDefault="009C4BE5" w:rsidP="00AA6343">
            <w:pPr>
              <w:spacing w:before="60" w:line="276" w:lineRule="auto"/>
              <w:jc w:val="center"/>
              <w:rPr>
                <w:rFonts w:cs="Arial"/>
                <w:sz w:val="20"/>
                <w:szCs w:val="20"/>
              </w:rPr>
            </w:pPr>
          </w:p>
        </w:tc>
        <w:tc>
          <w:tcPr>
            <w:tcW w:w="2250" w:type="dxa"/>
            <w:shd w:val="clear" w:color="auto" w:fill="auto"/>
            <w:vAlign w:val="center"/>
          </w:tcPr>
          <w:p w14:paraId="5B8F280D" w14:textId="77777777" w:rsidR="009C4BE5" w:rsidRPr="00B4120B" w:rsidRDefault="009C4BE5" w:rsidP="00AA6343">
            <w:pPr>
              <w:spacing w:before="60" w:line="276" w:lineRule="auto"/>
              <w:rPr>
                <w:rFonts w:cs="Arial"/>
                <w:sz w:val="20"/>
                <w:szCs w:val="20"/>
              </w:rPr>
            </w:pPr>
            <w:r>
              <w:rPr>
                <w:rFonts w:cs="Arial"/>
                <w:sz w:val="20"/>
                <w:szCs w:val="20"/>
              </w:rPr>
              <w:t>Project</w:t>
            </w:r>
            <w:r w:rsidRPr="00251621">
              <w:rPr>
                <w:rFonts w:cs="Arial"/>
                <w:sz w:val="20"/>
                <w:szCs w:val="20"/>
              </w:rPr>
              <w:t xml:space="preserve"> Reports</w:t>
            </w:r>
          </w:p>
        </w:tc>
      </w:tr>
      <w:tr w:rsidR="009C4BE5" w:rsidRPr="00E65C4A" w14:paraId="3C1C9EA6" w14:textId="77777777" w:rsidTr="009C4BE5">
        <w:trPr>
          <w:trHeight w:val="854"/>
          <w:tblHeader/>
        </w:trPr>
        <w:tc>
          <w:tcPr>
            <w:tcW w:w="2430" w:type="dxa"/>
            <w:vMerge/>
          </w:tcPr>
          <w:p w14:paraId="3A1EB5A2" w14:textId="77777777" w:rsidR="009C4BE5" w:rsidRPr="00B4120B" w:rsidRDefault="009C4BE5" w:rsidP="00AA6343">
            <w:pPr>
              <w:spacing w:before="60" w:line="276" w:lineRule="auto"/>
              <w:rPr>
                <w:rFonts w:cs="Arial"/>
                <w:b/>
                <w:sz w:val="20"/>
                <w:szCs w:val="20"/>
              </w:rPr>
            </w:pPr>
          </w:p>
        </w:tc>
        <w:tc>
          <w:tcPr>
            <w:tcW w:w="2790" w:type="dxa"/>
          </w:tcPr>
          <w:p w14:paraId="472ADA0C" w14:textId="5CDD09EE" w:rsidR="009C4BE5" w:rsidRPr="00B4120B" w:rsidRDefault="009C4BE5" w:rsidP="00AA6343">
            <w:pPr>
              <w:spacing w:before="60" w:line="276" w:lineRule="auto"/>
              <w:rPr>
                <w:rFonts w:cs="Arial"/>
                <w:bCs/>
                <w:sz w:val="20"/>
                <w:szCs w:val="20"/>
              </w:rPr>
            </w:pPr>
            <w:r w:rsidRPr="009C4BE5">
              <w:rPr>
                <w:rFonts w:cs="Arial"/>
                <w:bCs/>
                <w:sz w:val="20"/>
                <w:szCs w:val="20"/>
              </w:rPr>
              <w:t xml:space="preserve">2.2. Number of </w:t>
            </w:r>
            <w:r w:rsidR="00082DAD">
              <w:rPr>
                <w:rFonts w:cs="Arial"/>
                <w:bCs/>
                <w:sz w:val="20"/>
                <w:szCs w:val="20"/>
              </w:rPr>
              <w:t>PMU</w:t>
            </w:r>
            <w:r w:rsidRPr="009C4BE5">
              <w:rPr>
                <w:rFonts w:cs="Arial"/>
                <w:bCs/>
                <w:sz w:val="20"/>
                <w:szCs w:val="20"/>
              </w:rPr>
              <w:t xml:space="preserve"> offices built at the CNE</w:t>
            </w:r>
          </w:p>
        </w:tc>
        <w:tc>
          <w:tcPr>
            <w:tcW w:w="1170" w:type="dxa"/>
            <w:vAlign w:val="center"/>
          </w:tcPr>
          <w:p w14:paraId="51FBE22A" w14:textId="31089B35" w:rsidR="009C4BE5" w:rsidRPr="00FE6987" w:rsidRDefault="009C4BE5" w:rsidP="00AA6343">
            <w:pPr>
              <w:spacing w:before="60" w:line="276" w:lineRule="auto"/>
              <w:jc w:val="center"/>
              <w:rPr>
                <w:rFonts w:cs="Arial"/>
                <w:sz w:val="20"/>
                <w:szCs w:val="20"/>
              </w:rPr>
            </w:pPr>
            <w:r>
              <w:rPr>
                <w:rFonts w:cs="Arial"/>
                <w:sz w:val="20"/>
                <w:szCs w:val="20"/>
              </w:rPr>
              <w:t>MoH</w:t>
            </w:r>
          </w:p>
        </w:tc>
        <w:tc>
          <w:tcPr>
            <w:tcW w:w="810" w:type="dxa"/>
            <w:shd w:val="clear" w:color="auto" w:fill="auto"/>
            <w:vAlign w:val="center"/>
          </w:tcPr>
          <w:p w14:paraId="47203D00"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3AD0F760"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7DAEF790" w14:textId="32370CE8" w:rsidR="009C4BE5" w:rsidRDefault="009C4BE5" w:rsidP="00AA6343">
            <w:pPr>
              <w:pStyle w:val="Header"/>
              <w:spacing w:before="60" w:line="276" w:lineRule="auto"/>
              <w:jc w:val="center"/>
              <w:rPr>
                <w:rFonts w:cs="Arial"/>
                <w:sz w:val="20"/>
                <w:szCs w:val="20"/>
              </w:rPr>
            </w:pPr>
            <w:r>
              <w:rPr>
                <w:rFonts w:cs="Arial"/>
                <w:sz w:val="20"/>
                <w:szCs w:val="20"/>
              </w:rPr>
              <w:t>2</w:t>
            </w:r>
          </w:p>
        </w:tc>
        <w:tc>
          <w:tcPr>
            <w:tcW w:w="810" w:type="dxa"/>
            <w:vAlign w:val="center"/>
          </w:tcPr>
          <w:p w14:paraId="3C5C3969"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391352C7"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vAlign w:val="center"/>
          </w:tcPr>
          <w:p w14:paraId="355B69C5" w14:textId="77777777" w:rsidR="009C4BE5" w:rsidRPr="00B4120B" w:rsidDel="00BD7C58" w:rsidRDefault="009C4BE5" w:rsidP="00AA6343">
            <w:pPr>
              <w:pStyle w:val="Header"/>
              <w:spacing w:before="60" w:line="276" w:lineRule="auto"/>
              <w:jc w:val="center"/>
              <w:rPr>
                <w:rFonts w:cs="Arial"/>
                <w:sz w:val="20"/>
                <w:szCs w:val="20"/>
              </w:rPr>
            </w:pPr>
          </w:p>
        </w:tc>
        <w:tc>
          <w:tcPr>
            <w:tcW w:w="810" w:type="dxa"/>
            <w:shd w:val="clear" w:color="auto" w:fill="auto"/>
            <w:vAlign w:val="center"/>
          </w:tcPr>
          <w:p w14:paraId="0EF57D5E"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7AD7279B" w14:textId="77777777" w:rsidR="009C4BE5" w:rsidRPr="00B4120B" w:rsidDel="00BD7C58" w:rsidRDefault="009C4BE5" w:rsidP="00AA6343">
            <w:pPr>
              <w:spacing w:before="60" w:line="276" w:lineRule="auto"/>
              <w:jc w:val="center"/>
              <w:rPr>
                <w:rFonts w:cs="Arial"/>
                <w:sz w:val="20"/>
                <w:szCs w:val="20"/>
              </w:rPr>
            </w:pPr>
          </w:p>
        </w:tc>
        <w:tc>
          <w:tcPr>
            <w:tcW w:w="2250" w:type="dxa"/>
            <w:shd w:val="clear" w:color="auto" w:fill="auto"/>
            <w:vAlign w:val="center"/>
          </w:tcPr>
          <w:p w14:paraId="2B1768CF" w14:textId="77777777" w:rsidR="009C4BE5" w:rsidRDefault="009C4BE5" w:rsidP="00AA6343">
            <w:pPr>
              <w:spacing w:before="60" w:line="276" w:lineRule="auto"/>
              <w:rPr>
                <w:rFonts w:cs="Arial"/>
                <w:sz w:val="20"/>
                <w:szCs w:val="20"/>
              </w:rPr>
            </w:pPr>
          </w:p>
        </w:tc>
      </w:tr>
      <w:tr w:rsidR="009C4BE5" w:rsidRPr="00E65C4A" w14:paraId="5ADEDE5D" w14:textId="77777777" w:rsidTr="00AA6343">
        <w:trPr>
          <w:trHeight w:val="530"/>
          <w:tblHeader/>
        </w:trPr>
        <w:tc>
          <w:tcPr>
            <w:tcW w:w="2430" w:type="dxa"/>
            <w:vMerge w:val="restart"/>
          </w:tcPr>
          <w:p w14:paraId="0DE1282D" w14:textId="77777777" w:rsidR="009C4BE5" w:rsidRPr="00B4120B" w:rsidRDefault="009C4BE5" w:rsidP="00AA6343">
            <w:pPr>
              <w:spacing w:before="60" w:line="276" w:lineRule="auto"/>
              <w:rPr>
                <w:rFonts w:cs="Arial"/>
                <w:b/>
                <w:sz w:val="20"/>
                <w:szCs w:val="20"/>
              </w:rPr>
            </w:pPr>
            <w:r w:rsidRPr="00B4120B">
              <w:rPr>
                <w:rFonts w:cs="Arial"/>
                <w:b/>
                <w:sz w:val="20"/>
                <w:szCs w:val="20"/>
              </w:rPr>
              <w:t>Output 3:</w:t>
            </w:r>
            <w:r>
              <w:t xml:space="preserve"> </w:t>
            </w:r>
            <w:r w:rsidRPr="003F58AC">
              <w:rPr>
                <w:rFonts w:cs="Arial"/>
                <w:b/>
                <w:sz w:val="20"/>
                <w:szCs w:val="20"/>
              </w:rPr>
              <w:t>Technical assistance for the MoH PSM and HIS</w:t>
            </w:r>
          </w:p>
          <w:p w14:paraId="11CF0C69" w14:textId="77777777" w:rsidR="009C4BE5" w:rsidRPr="00B4120B" w:rsidRDefault="009C4BE5" w:rsidP="00AA6343">
            <w:pPr>
              <w:spacing w:before="60" w:line="276" w:lineRule="auto"/>
              <w:rPr>
                <w:rFonts w:cs="Arial"/>
                <w:sz w:val="20"/>
                <w:szCs w:val="20"/>
              </w:rPr>
            </w:pPr>
          </w:p>
        </w:tc>
        <w:tc>
          <w:tcPr>
            <w:tcW w:w="2790" w:type="dxa"/>
          </w:tcPr>
          <w:p w14:paraId="4F1BC540" w14:textId="3735B446" w:rsidR="009C4BE5" w:rsidRPr="00B4120B" w:rsidRDefault="009C4BE5" w:rsidP="00AA6343">
            <w:pPr>
              <w:pStyle w:val="Header"/>
              <w:spacing w:before="60" w:line="276" w:lineRule="auto"/>
              <w:rPr>
                <w:rFonts w:cs="Arial"/>
                <w:bCs/>
                <w:sz w:val="20"/>
                <w:szCs w:val="20"/>
              </w:rPr>
            </w:pPr>
            <w:r w:rsidRPr="00B4120B">
              <w:rPr>
                <w:rFonts w:cs="Arial"/>
                <w:bCs/>
                <w:sz w:val="20"/>
                <w:szCs w:val="20"/>
              </w:rPr>
              <w:t xml:space="preserve">3.1. </w:t>
            </w:r>
            <w:r>
              <w:rPr>
                <w:rFonts w:cs="Arial"/>
                <w:bCs/>
                <w:sz w:val="20"/>
                <w:szCs w:val="20"/>
              </w:rPr>
              <w:t>Technical Assistances provided to strengthening the country health system and project implementation</w:t>
            </w:r>
          </w:p>
        </w:tc>
        <w:tc>
          <w:tcPr>
            <w:tcW w:w="1170" w:type="dxa"/>
            <w:vAlign w:val="center"/>
          </w:tcPr>
          <w:p w14:paraId="776B0F6C" w14:textId="77777777" w:rsidR="009C4BE5" w:rsidRPr="00B4120B" w:rsidRDefault="009C4BE5" w:rsidP="00AA6343">
            <w:pPr>
              <w:pStyle w:val="Header"/>
              <w:spacing w:before="60" w:line="276" w:lineRule="auto"/>
              <w:jc w:val="center"/>
              <w:rPr>
                <w:rFonts w:cs="Arial"/>
                <w:sz w:val="20"/>
                <w:szCs w:val="20"/>
              </w:rPr>
            </w:pPr>
            <w:r w:rsidRPr="00FE6987">
              <w:rPr>
                <w:rFonts w:cs="Arial"/>
                <w:sz w:val="20"/>
                <w:szCs w:val="20"/>
              </w:rPr>
              <w:t>MoH</w:t>
            </w:r>
          </w:p>
        </w:tc>
        <w:tc>
          <w:tcPr>
            <w:tcW w:w="810" w:type="dxa"/>
            <w:shd w:val="clear" w:color="auto" w:fill="auto"/>
            <w:vAlign w:val="center"/>
          </w:tcPr>
          <w:p w14:paraId="613BA701"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4882CC78"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5CEB0224" w14:textId="77777777" w:rsidR="009C4BE5" w:rsidRPr="00B4120B" w:rsidRDefault="009C4BE5" w:rsidP="00AA6343">
            <w:pPr>
              <w:pStyle w:val="Header"/>
              <w:spacing w:before="60" w:line="276" w:lineRule="auto"/>
              <w:jc w:val="center"/>
              <w:rPr>
                <w:rFonts w:cs="Arial"/>
                <w:sz w:val="20"/>
                <w:szCs w:val="20"/>
              </w:rPr>
            </w:pPr>
            <w:r>
              <w:rPr>
                <w:rFonts w:cs="Arial"/>
                <w:sz w:val="20"/>
                <w:szCs w:val="20"/>
              </w:rPr>
              <w:t>8</w:t>
            </w:r>
          </w:p>
        </w:tc>
        <w:tc>
          <w:tcPr>
            <w:tcW w:w="810" w:type="dxa"/>
            <w:vAlign w:val="center"/>
          </w:tcPr>
          <w:p w14:paraId="3EBE0428" w14:textId="77777777" w:rsidR="009C4BE5" w:rsidRPr="00B4120B" w:rsidRDefault="009C4BE5" w:rsidP="00AA6343">
            <w:pPr>
              <w:pStyle w:val="Header"/>
              <w:spacing w:before="60" w:line="276" w:lineRule="auto"/>
              <w:jc w:val="center"/>
              <w:rPr>
                <w:rFonts w:cs="Arial"/>
                <w:sz w:val="20"/>
                <w:szCs w:val="20"/>
              </w:rPr>
            </w:pPr>
            <w:r>
              <w:rPr>
                <w:rFonts w:cs="Arial"/>
                <w:sz w:val="20"/>
                <w:szCs w:val="20"/>
              </w:rPr>
              <w:t>3</w:t>
            </w:r>
          </w:p>
        </w:tc>
        <w:tc>
          <w:tcPr>
            <w:tcW w:w="810" w:type="dxa"/>
            <w:vAlign w:val="center"/>
          </w:tcPr>
          <w:p w14:paraId="1AB24DA6" w14:textId="77777777" w:rsidR="009C4BE5" w:rsidRPr="00B4120B" w:rsidRDefault="009C4BE5" w:rsidP="00AA6343">
            <w:pPr>
              <w:pStyle w:val="Header"/>
              <w:spacing w:before="60" w:line="276" w:lineRule="auto"/>
              <w:jc w:val="center"/>
              <w:rPr>
                <w:rFonts w:cs="Arial"/>
                <w:sz w:val="20"/>
                <w:szCs w:val="20"/>
              </w:rPr>
            </w:pPr>
            <w:r>
              <w:rPr>
                <w:rFonts w:cs="Arial"/>
                <w:sz w:val="20"/>
                <w:szCs w:val="20"/>
              </w:rPr>
              <w:t>1</w:t>
            </w:r>
          </w:p>
        </w:tc>
        <w:tc>
          <w:tcPr>
            <w:tcW w:w="810" w:type="dxa"/>
            <w:vAlign w:val="center"/>
          </w:tcPr>
          <w:p w14:paraId="455987FC" w14:textId="77777777" w:rsidR="009C4BE5" w:rsidRPr="00B4120B" w:rsidRDefault="009C4BE5" w:rsidP="00AA6343">
            <w:pPr>
              <w:pStyle w:val="Header"/>
              <w:spacing w:before="60" w:line="276" w:lineRule="auto"/>
              <w:jc w:val="center"/>
              <w:rPr>
                <w:rFonts w:cs="Arial"/>
                <w:sz w:val="20"/>
                <w:szCs w:val="20"/>
              </w:rPr>
            </w:pPr>
          </w:p>
        </w:tc>
        <w:tc>
          <w:tcPr>
            <w:tcW w:w="810" w:type="dxa"/>
            <w:shd w:val="clear" w:color="auto" w:fill="auto"/>
            <w:vAlign w:val="center"/>
          </w:tcPr>
          <w:p w14:paraId="16C2AE9C" w14:textId="77777777" w:rsidR="009C4BE5" w:rsidRPr="00B4120B" w:rsidRDefault="009C4BE5" w:rsidP="00AA6343">
            <w:pPr>
              <w:pStyle w:val="Header"/>
              <w:spacing w:before="60" w:line="276" w:lineRule="auto"/>
              <w:jc w:val="center"/>
              <w:rPr>
                <w:rFonts w:cs="Arial"/>
                <w:sz w:val="20"/>
                <w:szCs w:val="20"/>
              </w:rPr>
            </w:pPr>
          </w:p>
        </w:tc>
        <w:tc>
          <w:tcPr>
            <w:tcW w:w="810" w:type="dxa"/>
            <w:vAlign w:val="center"/>
          </w:tcPr>
          <w:p w14:paraId="45B144E7" w14:textId="77777777" w:rsidR="009C4BE5" w:rsidRPr="00B4120B" w:rsidDel="00BD7C58" w:rsidRDefault="009C4BE5" w:rsidP="00AA6343">
            <w:pPr>
              <w:spacing w:before="60" w:line="276" w:lineRule="auto"/>
              <w:jc w:val="center"/>
              <w:rPr>
                <w:rFonts w:cs="Arial"/>
                <w:sz w:val="20"/>
                <w:szCs w:val="20"/>
              </w:rPr>
            </w:pPr>
          </w:p>
        </w:tc>
        <w:tc>
          <w:tcPr>
            <w:tcW w:w="2250" w:type="dxa"/>
            <w:shd w:val="clear" w:color="auto" w:fill="auto"/>
            <w:vAlign w:val="center"/>
          </w:tcPr>
          <w:p w14:paraId="3CAD2E88" w14:textId="77777777" w:rsidR="009C4BE5" w:rsidRPr="00B4120B" w:rsidRDefault="009C4BE5" w:rsidP="00AA6343">
            <w:pPr>
              <w:spacing w:before="60" w:line="276" w:lineRule="auto"/>
              <w:rPr>
                <w:rFonts w:cs="Arial"/>
                <w:sz w:val="20"/>
                <w:szCs w:val="20"/>
              </w:rPr>
            </w:pPr>
            <w:r>
              <w:rPr>
                <w:rFonts w:cs="Arial"/>
                <w:sz w:val="20"/>
                <w:szCs w:val="20"/>
              </w:rPr>
              <w:t>Project</w:t>
            </w:r>
            <w:r w:rsidRPr="00251621">
              <w:rPr>
                <w:rFonts w:cs="Arial"/>
                <w:sz w:val="20"/>
                <w:szCs w:val="20"/>
              </w:rPr>
              <w:t xml:space="preserve"> Reports</w:t>
            </w:r>
          </w:p>
        </w:tc>
      </w:tr>
      <w:tr w:rsidR="009C4BE5" w:rsidRPr="00E65C4A" w14:paraId="12F3F3BE" w14:textId="77777777" w:rsidTr="00AA6343">
        <w:trPr>
          <w:trHeight w:val="530"/>
          <w:tblHeader/>
        </w:trPr>
        <w:tc>
          <w:tcPr>
            <w:tcW w:w="2430" w:type="dxa"/>
            <w:vMerge/>
          </w:tcPr>
          <w:p w14:paraId="33057026" w14:textId="77777777" w:rsidR="009C4BE5" w:rsidRPr="00B4120B" w:rsidRDefault="009C4BE5" w:rsidP="009C4BE5">
            <w:pPr>
              <w:spacing w:before="60" w:line="276" w:lineRule="auto"/>
              <w:rPr>
                <w:rFonts w:cs="Arial"/>
                <w:sz w:val="20"/>
                <w:szCs w:val="20"/>
              </w:rPr>
            </w:pPr>
          </w:p>
        </w:tc>
        <w:tc>
          <w:tcPr>
            <w:tcW w:w="2790" w:type="dxa"/>
          </w:tcPr>
          <w:p w14:paraId="72AC3DE4" w14:textId="343DB06E" w:rsidR="009C4BE5" w:rsidRPr="00B4120B" w:rsidRDefault="009C4BE5" w:rsidP="009C4BE5">
            <w:pPr>
              <w:pStyle w:val="Header"/>
              <w:spacing w:before="60" w:line="276" w:lineRule="auto"/>
              <w:rPr>
                <w:rFonts w:cs="Arial"/>
                <w:bCs/>
                <w:sz w:val="20"/>
                <w:szCs w:val="20"/>
              </w:rPr>
            </w:pPr>
            <w:r w:rsidRPr="00B4120B">
              <w:rPr>
                <w:rFonts w:cs="Arial"/>
                <w:bCs/>
                <w:sz w:val="20"/>
                <w:szCs w:val="20"/>
              </w:rPr>
              <w:t>3.2</w:t>
            </w:r>
            <w:r>
              <w:rPr>
                <w:rFonts w:cs="Arial"/>
                <w:bCs/>
                <w:sz w:val="20"/>
                <w:szCs w:val="20"/>
              </w:rPr>
              <w:t xml:space="preserve"> DHIS II Software installed and maintained </w:t>
            </w:r>
          </w:p>
        </w:tc>
        <w:tc>
          <w:tcPr>
            <w:tcW w:w="1170" w:type="dxa"/>
            <w:vAlign w:val="center"/>
          </w:tcPr>
          <w:p w14:paraId="54CF36BC" w14:textId="77777777" w:rsidR="009C4BE5" w:rsidRPr="00B4120B" w:rsidRDefault="009C4BE5" w:rsidP="009C4BE5">
            <w:pPr>
              <w:pStyle w:val="Header"/>
              <w:spacing w:before="60" w:line="276" w:lineRule="auto"/>
              <w:jc w:val="center"/>
              <w:rPr>
                <w:rFonts w:cs="Arial"/>
                <w:sz w:val="20"/>
                <w:szCs w:val="20"/>
              </w:rPr>
            </w:pPr>
            <w:r w:rsidRPr="00FE6987">
              <w:rPr>
                <w:rFonts w:cs="Arial"/>
                <w:sz w:val="20"/>
                <w:szCs w:val="20"/>
              </w:rPr>
              <w:t>MoH</w:t>
            </w:r>
          </w:p>
        </w:tc>
        <w:tc>
          <w:tcPr>
            <w:tcW w:w="810" w:type="dxa"/>
            <w:shd w:val="clear" w:color="auto" w:fill="auto"/>
            <w:vAlign w:val="center"/>
          </w:tcPr>
          <w:p w14:paraId="2C739B25" w14:textId="77777777" w:rsidR="009C4BE5" w:rsidRPr="00B4120B" w:rsidRDefault="009C4BE5" w:rsidP="009C4BE5">
            <w:pPr>
              <w:pStyle w:val="Header"/>
              <w:spacing w:before="60" w:line="276" w:lineRule="auto"/>
              <w:jc w:val="center"/>
              <w:rPr>
                <w:rFonts w:cs="Arial"/>
                <w:sz w:val="20"/>
                <w:szCs w:val="20"/>
              </w:rPr>
            </w:pPr>
          </w:p>
        </w:tc>
        <w:tc>
          <w:tcPr>
            <w:tcW w:w="810" w:type="dxa"/>
            <w:vAlign w:val="center"/>
          </w:tcPr>
          <w:p w14:paraId="6A13B3E7" w14:textId="77777777" w:rsidR="009C4BE5" w:rsidRPr="00B4120B" w:rsidRDefault="009C4BE5" w:rsidP="009C4BE5">
            <w:pPr>
              <w:pStyle w:val="Header"/>
              <w:spacing w:before="60" w:line="276" w:lineRule="auto"/>
              <w:jc w:val="center"/>
              <w:rPr>
                <w:rFonts w:cs="Arial"/>
                <w:sz w:val="20"/>
                <w:szCs w:val="20"/>
              </w:rPr>
            </w:pPr>
          </w:p>
        </w:tc>
        <w:tc>
          <w:tcPr>
            <w:tcW w:w="810" w:type="dxa"/>
            <w:vAlign w:val="center"/>
          </w:tcPr>
          <w:p w14:paraId="10E9A07A" w14:textId="77777777" w:rsidR="009C4BE5" w:rsidRPr="00B4120B" w:rsidRDefault="009C4BE5" w:rsidP="009C4BE5">
            <w:pPr>
              <w:pStyle w:val="Header"/>
              <w:spacing w:before="60" w:line="276" w:lineRule="auto"/>
              <w:jc w:val="center"/>
              <w:rPr>
                <w:rFonts w:cs="Arial"/>
                <w:sz w:val="20"/>
                <w:szCs w:val="20"/>
              </w:rPr>
            </w:pPr>
            <w:r>
              <w:rPr>
                <w:rFonts w:cs="Arial"/>
                <w:sz w:val="20"/>
                <w:szCs w:val="20"/>
              </w:rPr>
              <w:t>1</w:t>
            </w:r>
          </w:p>
        </w:tc>
        <w:tc>
          <w:tcPr>
            <w:tcW w:w="810" w:type="dxa"/>
            <w:vAlign w:val="center"/>
          </w:tcPr>
          <w:p w14:paraId="6DBE2FF3" w14:textId="77777777" w:rsidR="009C4BE5" w:rsidRPr="00B4120B" w:rsidRDefault="009C4BE5" w:rsidP="009C4BE5">
            <w:pPr>
              <w:pStyle w:val="Header"/>
              <w:spacing w:before="60" w:line="276" w:lineRule="auto"/>
              <w:jc w:val="center"/>
              <w:rPr>
                <w:rFonts w:cs="Arial"/>
                <w:sz w:val="20"/>
                <w:szCs w:val="20"/>
              </w:rPr>
            </w:pPr>
            <w:r>
              <w:rPr>
                <w:rFonts w:cs="Arial"/>
                <w:sz w:val="20"/>
                <w:szCs w:val="20"/>
              </w:rPr>
              <w:t>1</w:t>
            </w:r>
          </w:p>
        </w:tc>
        <w:tc>
          <w:tcPr>
            <w:tcW w:w="810" w:type="dxa"/>
            <w:vAlign w:val="center"/>
          </w:tcPr>
          <w:p w14:paraId="34426FFE" w14:textId="77777777" w:rsidR="009C4BE5" w:rsidRPr="00B4120B" w:rsidRDefault="009C4BE5" w:rsidP="009C4BE5">
            <w:pPr>
              <w:pStyle w:val="Header"/>
              <w:spacing w:before="60" w:line="276" w:lineRule="auto"/>
              <w:jc w:val="center"/>
              <w:rPr>
                <w:rFonts w:cs="Arial"/>
                <w:sz w:val="20"/>
                <w:szCs w:val="20"/>
              </w:rPr>
            </w:pPr>
            <w:r>
              <w:rPr>
                <w:rFonts w:cs="Arial"/>
                <w:sz w:val="20"/>
                <w:szCs w:val="20"/>
              </w:rPr>
              <w:t>1</w:t>
            </w:r>
          </w:p>
        </w:tc>
        <w:tc>
          <w:tcPr>
            <w:tcW w:w="810" w:type="dxa"/>
            <w:vAlign w:val="center"/>
          </w:tcPr>
          <w:p w14:paraId="73CF40B5" w14:textId="77777777" w:rsidR="009C4BE5" w:rsidRPr="00B4120B" w:rsidRDefault="009C4BE5" w:rsidP="009C4BE5">
            <w:pPr>
              <w:pStyle w:val="Header"/>
              <w:spacing w:before="60" w:line="276" w:lineRule="auto"/>
              <w:jc w:val="center"/>
              <w:rPr>
                <w:rFonts w:cs="Arial"/>
                <w:sz w:val="20"/>
                <w:szCs w:val="20"/>
              </w:rPr>
            </w:pPr>
          </w:p>
        </w:tc>
        <w:tc>
          <w:tcPr>
            <w:tcW w:w="810" w:type="dxa"/>
            <w:shd w:val="clear" w:color="auto" w:fill="auto"/>
            <w:vAlign w:val="center"/>
          </w:tcPr>
          <w:p w14:paraId="70F24CFF" w14:textId="77777777" w:rsidR="009C4BE5" w:rsidRPr="00B4120B" w:rsidRDefault="009C4BE5" w:rsidP="009C4BE5">
            <w:pPr>
              <w:pStyle w:val="Header"/>
              <w:spacing w:before="60" w:line="276" w:lineRule="auto"/>
              <w:jc w:val="center"/>
              <w:rPr>
                <w:rFonts w:cs="Arial"/>
                <w:sz w:val="20"/>
                <w:szCs w:val="20"/>
              </w:rPr>
            </w:pPr>
          </w:p>
        </w:tc>
        <w:tc>
          <w:tcPr>
            <w:tcW w:w="810" w:type="dxa"/>
            <w:vAlign w:val="center"/>
          </w:tcPr>
          <w:p w14:paraId="1A80CC8C" w14:textId="77777777" w:rsidR="009C4BE5" w:rsidRPr="00B4120B" w:rsidDel="00BD7C58" w:rsidRDefault="009C4BE5" w:rsidP="009C4BE5">
            <w:pPr>
              <w:spacing w:before="60" w:line="276" w:lineRule="auto"/>
              <w:jc w:val="center"/>
              <w:rPr>
                <w:rFonts w:cs="Arial"/>
                <w:sz w:val="20"/>
                <w:szCs w:val="20"/>
              </w:rPr>
            </w:pPr>
          </w:p>
        </w:tc>
        <w:tc>
          <w:tcPr>
            <w:tcW w:w="2250" w:type="dxa"/>
            <w:shd w:val="clear" w:color="auto" w:fill="auto"/>
            <w:vAlign w:val="center"/>
          </w:tcPr>
          <w:p w14:paraId="5A33DEB7" w14:textId="77777777" w:rsidR="009C4BE5" w:rsidRPr="00B4120B" w:rsidRDefault="009C4BE5" w:rsidP="009C4BE5">
            <w:pPr>
              <w:spacing w:before="60" w:line="276" w:lineRule="auto"/>
              <w:rPr>
                <w:rFonts w:cs="Arial"/>
                <w:sz w:val="20"/>
                <w:szCs w:val="20"/>
              </w:rPr>
            </w:pPr>
            <w:r>
              <w:rPr>
                <w:rFonts w:cs="Arial"/>
                <w:sz w:val="20"/>
                <w:szCs w:val="20"/>
              </w:rPr>
              <w:t>Project</w:t>
            </w:r>
            <w:r w:rsidRPr="00251621">
              <w:rPr>
                <w:rFonts w:cs="Arial"/>
                <w:sz w:val="20"/>
                <w:szCs w:val="20"/>
              </w:rPr>
              <w:t xml:space="preserve"> Reports</w:t>
            </w:r>
          </w:p>
        </w:tc>
      </w:tr>
    </w:tbl>
    <w:p w14:paraId="19B24171" w14:textId="77777777" w:rsidR="009C4BE5" w:rsidRPr="009C4BE5" w:rsidRDefault="009C4BE5" w:rsidP="009C4BE5"/>
    <w:p w14:paraId="0A330506" w14:textId="573738EC" w:rsidR="002F14AB" w:rsidRDefault="002F14AB" w:rsidP="00541996">
      <w:pPr>
        <w:pStyle w:val="Heading1"/>
        <w:numPr>
          <w:ilvl w:val="0"/>
          <w:numId w:val="31"/>
        </w:numPr>
        <w:spacing w:after="120" w:line="276" w:lineRule="auto"/>
        <w:ind w:left="720"/>
        <w:rPr>
          <w:rFonts w:ascii="Arial" w:hAnsi="Arial" w:cs="Arial"/>
          <w:sz w:val="20"/>
        </w:rPr>
      </w:pPr>
      <w:r w:rsidRPr="00E65C4A">
        <w:rPr>
          <w:rFonts w:ascii="Arial" w:hAnsi="Arial" w:cs="Arial"/>
          <w:sz w:val="20"/>
        </w:rPr>
        <w:lastRenderedPageBreak/>
        <w:t xml:space="preserve">Multi-Year Work Plan </w:t>
      </w:r>
    </w:p>
    <w:p w14:paraId="62546D20" w14:textId="77777777" w:rsidR="002F14AB" w:rsidRPr="00E65C4A" w:rsidRDefault="002F14AB" w:rsidP="00E65C4A">
      <w:pPr>
        <w:spacing w:line="276" w:lineRule="auto"/>
        <w:rPr>
          <w:rFonts w:cs="Arial"/>
          <w:i/>
          <w:sz w:val="20"/>
          <w:szCs w:val="20"/>
        </w:rPr>
      </w:pPr>
      <w:r w:rsidRPr="00E65C4A">
        <w:rPr>
          <w:rFonts w:cs="Arial"/>
          <w:i/>
          <w:sz w:val="20"/>
          <w:szCs w:val="20"/>
        </w:rPr>
        <w:t xml:space="preserve">All anticipated programmatic and operational costs to support the </w:t>
      </w:r>
      <w:r w:rsidR="00D072CE">
        <w:rPr>
          <w:rFonts w:cs="Arial"/>
          <w:i/>
          <w:sz w:val="20"/>
          <w:szCs w:val="20"/>
        </w:rPr>
        <w:t>Project</w:t>
      </w:r>
      <w:r w:rsidRPr="00E65C4A">
        <w:rPr>
          <w:rFonts w:cs="Arial"/>
          <w:i/>
          <w:sz w:val="20"/>
          <w:szCs w:val="20"/>
        </w:rPr>
        <w:t xml:space="preserve">, including development effectiveness and implementation support arrangements, need to be identified, </w:t>
      </w:r>
      <w:proofErr w:type="gramStart"/>
      <w:r w:rsidRPr="00E65C4A">
        <w:rPr>
          <w:rFonts w:cs="Arial"/>
          <w:i/>
          <w:sz w:val="20"/>
          <w:szCs w:val="20"/>
        </w:rPr>
        <w:t>estimated</w:t>
      </w:r>
      <w:proofErr w:type="gramEnd"/>
      <w:r w:rsidRPr="00E65C4A">
        <w:rPr>
          <w:rFonts w:cs="Arial"/>
          <w:i/>
          <w:sz w:val="20"/>
          <w:szCs w:val="20"/>
        </w:rPr>
        <w:t xml:space="preserve"> and fully costed in the </w:t>
      </w:r>
      <w:r w:rsidR="00D072CE">
        <w:rPr>
          <w:rFonts w:cs="Arial"/>
          <w:i/>
          <w:sz w:val="20"/>
          <w:szCs w:val="20"/>
        </w:rPr>
        <w:t>Project</w:t>
      </w:r>
      <w:r w:rsidRPr="00E65C4A">
        <w:rPr>
          <w:rFonts w:cs="Arial"/>
          <w:i/>
          <w:sz w:val="20"/>
          <w:szCs w:val="20"/>
        </w:rPr>
        <w:t xml:space="preserve"> budget under the relevant output(s). This includes activities that directly support the </w:t>
      </w:r>
      <w:r w:rsidR="00D072CE">
        <w:rPr>
          <w:rFonts w:cs="Arial"/>
          <w:i/>
          <w:sz w:val="20"/>
          <w:szCs w:val="20"/>
        </w:rPr>
        <w:t>Project</w:t>
      </w:r>
      <w:r w:rsidRPr="00E65C4A">
        <w:rPr>
          <w:rFonts w:cs="Arial"/>
          <w:i/>
          <w:sz w:val="20"/>
          <w:szCs w:val="20"/>
        </w:rPr>
        <w:t xml:space="preserve">, such as communication, human resources, procurement, finance, audit, policy advisory, quality assurance, reporting, management, etc. All services which are directly related to the </w:t>
      </w:r>
      <w:r w:rsidR="00D072CE">
        <w:rPr>
          <w:rFonts w:cs="Arial"/>
          <w:i/>
          <w:sz w:val="20"/>
          <w:szCs w:val="20"/>
        </w:rPr>
        <w:t>Project</w:t>
      </w:r>
      <w:r w:rsidRPr="00E65C4A">
        <w:rPr>
          <w:rFonts w:cs="Arial"/>
          <w:i/>
          <w:sz w:val="20"/>
          <w:szCs w:val="20"/>
        </w:rPr>
        <w:t xml:space="preserve"> need to be disclosed transparently in the </w:t>
      </w:r>
      <w:r w:rsidR="00D072CE">
        <w:rPr>
          <w:rFonts w:cs="Arial"/>
          <w:i/>
          <w:sz w:val="20"/>
          <w:szCs w:val="20"/>
        </w:rPr>
        <w:t>Project</w:t>
      </w:r>
      <w:r w:rsidRPr="00E65C4A">
        <w:rPr>
          <w:rFonts w:cs="Arial"/>
          <w:i/>
          <w:sz w:val="20"/>
          <w:szCs w:val="20"/>
        </w:rPr>
        <w:t xml:space="preserve">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2839"/>
        <w:gridCol w:w="1419"/>
        <w:gridCol w:w="1241"/>
        <w:gridCol w:w="975"/>
        <w:gridCol w:w="266"/>
        <w:gridCol w:w="1335"/>
        <w:gridCol w:w="969"/>
        <w:gridCol w:w="1419"/>
        <w:gridCol w:w="1604"/>
      </w:tblGrid>
      <w:tr w:rsidR="002F14AB" w:rsidRPr="00E65C4A" w14:paraId="64185FDA" w14:textId="77777777" w:rsidTr="00052FB7">
        <w:trPr>
          <w:cantSplit/>
          <w:trHeight w:val="195"/>
        </w:trPr>
        <w:tc>
          <w:tcPr>
            <w:tcW w:w="1004" w:type="pct"/>
            <w:vMerge w:val="restart"/>
            <w:shd w:val="clear" w:color="auto" w:fill="FFFF99"/>
            <w:vAlign w:val="center"/>
          </w:tcPr>
          <w:p w14:paraId="5BEB5C6F" w14:textId="77777777" w:rsidR="002F14AB" w:rsidRPr="00E65C4A" w:rsidRDefault="002F14AB" w:rsidP="00331B4C">
            <w:pPr>
              <w:spacing w:before="60" w:line="276" w:lineRule="auto"/>
              <w:jc w:val="center"/>
              <w:rPr>
                <w:rFonts w:cs="Arial"/>
                <w:b/>
                <w:bCs/>
                <w:sz w:val="20"/>
                <w:szCs w:val="20"/>
              </w:rPr>
            </w:pPr>
            <w:r w:rsidRPr="00E65C4A">
              <w:rPr>
                <w:rFonts w:cs="Arial"/>
                <w:b/>
                <w:bCs/>
                <w:sz w:val="20"/>
                <w:szCs w:val="20"/>
              </w:rPr>
              <w:t>EXPECTED OUTPUTS</w:t>
            </w:r>
          </w:p>
          <w:p w14:paraId="6F45F92B" w14:textId="77777777" w:rsidR="002F14AB" w:rsidRPr="00E65C4A" w:rsidRDefault="002F14AB" w:rsidP="00331B4C">
            <w:pPr>
              <w:spacing w:line="276" w:lineRule="auto"/>
              <w:jc w:val="center"/>
              <w:rPr>
                <w:rFonts w:cs="Arial"/>
                <w:i/>
                <w:sz w:val="20"/>
                <w:szCs w:val="20"/>
              </w:rPr>
            </w:pPr>
          </w:p>
        </w:tc>
        <w:tc>
          <w:tcPr>
            <w:tcW w:w="940" w:type="pct"/>
            <w:vMerge w:val="restart"/>
            <w:shd w:val="clear" w:color="auto" w:fill="FFFF99"/>
            <w:vAlign w:val="center"/>
          </w:tcPr>
          <w:p w14:paraId="6A74E792" w14:textId="77777777" w:rsidR="002F14AB" w:rsidRPr="00E65C4A" w:rsidRDefault="002F14AB" w:rsidP="00331B4C">
            <w:pPr>
              <w:spacing w:before="60" w:line="276" w:lineRule="auto"/>
              <w:jc w:val="center"/>
              <w:rPr>
                <w:rFonts w:cs="Arial"/>
                <w:bCs/>
                <w:i/>
                <w:sz w:val="20"/>
                <w:szCs w:val="20"/>
              </w:rPr>
            </w:pPr>
            <w:r w:rsidRPr="00E65C4A">
              <w:rPr>
                <w:rFonts w:cs="Arial"/>
                <w:b/>
                <w:bCs/>
                <w:sz w:val="20"/>
                <w:szCs w:val="20"/>
              </w:rPr>
              <w:t>PLANNED ACTIVITIES</w:t>
            </w:r>
          </w:p>
        </w:tc>
        <w:tc>
          <w:tcPr>
            <w:tcW w:w="1292" w:type="pct"/>
            <w:gridSpan w:val="4"/>
            <w:shd w:val="clear" w:color="auto" w:fill="FFFF99"/>
            <w:vAlign w:val="center"/>
          </w:tcPr>
          <w:p w14:paraId="21E4BD1C" w14:textId="2CA6F7F6" w:rsidR="002F14AB" w:rsidRPr="00E65C4A" w:rsidRDefault="002F14AB" w:rsidP="00331B4C">
            <w:pPr>
              <w:spacing w:before="60" w:line="276" w:lineRule="auto"/>
              <w:jc w:val="center"/>
              <w:rPr>
                <w:rFonts w:cs="Arial"/>
                <w:b/>
                <w:bCs/>
                <w:sz w:val="20"/>
                <w:szCs w:val="20"/>
              </w:rPr>
            </w:pPr>
            <w:r w:rsidRPr="00E65C4A">
              <w:rPr>
                <w:rFonts w:cs="Arial"/>
                <w:b/>
                <w:bCs/>
                <w:sz w:val="20"/>
                <w:szCs w:val="20"/>
              </w:rPr>
              <w:t>Planned Budget by Year</w:t>
            </w:r>
            <w:r w:rsidR="00F20BBC">
              <w:rPr>
                <w:rFonts w:cs="Arial"/>
                <w:b/>
                <w:bCs/>
                <w:sz w:val="20"/>
                <w:szCs w:val="20"/>
              </w:rPr>
              <w:t xml:space="preserve"> (EUR)</w:t>
            </w:r>
          </w:p>
        </w:tc>
        <w:tc>
          <w:tcPr>
            <w:tcW w:w="442" w:type="pct"/>
            <w:vMerge w:val="restart"/>
            <w:shd w:val="clear" w:color="auto" w:fill="FFFF99"/>
            <w:vAlign w:val="center"/>
          </w:tcPr>
          <w:p w14:paraId="5F379251" w14:textId="77777777" w:rsidR="002F14AB" w:rsidRPr="00E65C4A" w:rsidRDefault="002F14AB" w:rsidP="00331B4C">
            <w:pPr>
              <w:spacing w:line="276" w:lineRule="auto"/>
              <w:jc w:val="center"/>
              <w:rPr>
                <w:rFonts w:cs="Arial"/>
                <w:b/>
                <w:bCs/>
                <w:sz w:val="20"/>
                <w:szCs w:val="20"/>
              </w:rPr>
            </w:pPr>
            <w:r w:rsidRPr="00E65C4A">
              <w:rPr>
                <w:rFonts w:cs="Arial"/>
                <w:b/>
                <w:bCs/>
                <w:sz w:val="20"/>
                <w:szCs w:val="20"/>
              </w:rPr>
              <w:t>RESPONSIBLE PARTY</w:t>
            </w:r>
          </w:p>
        </w:tc>
        <w:tc>
          <w:tcPr>
            <w:tcW w:w="1322" w:type="pct"/>
            <w:gridSpan w:val="3"/>
            <w:shd w:val="clear" w:color="auto" w:fill="FFFF99"/>
            <w:vAlign w:val="center"/>
          </w:tcPr>
          <w:p w14:paraId="71F521A3" w14:textId="5BD25275" w:rsidR="002F14AB" w:rsidRPr="00E65C4A" w:rsidRDefault="002F14AB" w:rsidP="00331B4C">
            <w:pPr>
              <w:spacing w:before="60" w:line="276" w:lineRule="auto"/>
              <w:jc w:val="center"/>
              <w:rPr>
                <w:rFonts w:cs="Arial"/>
                <w:b/>
                <w:bCs/>
                <w:sz w:val="20"/>
                <w:szCs w:val="20"/>
              </w:rPr>
            </w:pPr>
            <w:r w:rsidRPr="00E65C4A">
              <w:rPr>
                <w:rFonts w:cs="Arial"/>
                <w:b/>
                <w:bCs/>
                <w:sz w:val="20"/>
                <w:szCs w:val="20"/>
              </w:rPr>
              <w:t>PLANNED BUDGET</w:t>
            </w:r>
            <w:r w:rsidR="00F20BBC">
              <w:rPr>
                <w:rFonts w:cs="Arial"/>
                <w:b/>
                <w:bCs/>
                <w:sz w:val="20"/>
                <w:szCs w:val="20"/>
              </w:rPr>
              <w:t xml:space="preserve"> </w:t>
            </w:r>
          </w:p>
        </w:tc>
      </w:tr>
      <w:tr w:rsidR="008415CB" w:rsidRPr="00E65C4A" w14:paraId="246050EB" w14:textId="77777777" w:rsidTr="00087549">
        <w:trPr>
          <w:cantSplit/>
          <w:trHeight w:val="467"/>
        </w:trPr>
        <w:tc>
          <w:tcPr>
            <w:tcW w:w="1004" w:type="pct"/>
            <w:vMerge/>
            <w:shd w:val="clear" w:color="auto" w:fill="CCCCCC"/>
            <w:vAlign w:val="center"/>
          </w:tcPr>
          <w:p w14:paraId="16220EEE" w14:textId="77777777" w:rsidR="002F14AB" w:rsidRPr="00E65C4A" w:rsidRDefault="002F14AB" w:rsidP="00331B4C">
            <w:pPr>
              <w:spacing w:line="276" w:lineRule="auto"/>
              <w:jc w:val="center"/>
              <w:rPr>
                <w:rFonts w:cs="Arial"/>
                <w:sz w:val="20"/>
                <w:szCs w:val="20"/>
              </w:rPr>
            </w:pPr>
          </w:p>
        </w:tc>
        <w:tc>
          <w:tcPr>
            <w:tcW w:w="940" w:type="pct"/>
            <w:vMerge/>
            <w:tcBorders>
              <w:bottom w:val="single" w:sz="4" w:space="0" w:color="auto"/>
            </w:tcBorders>
            <w:shd w:val="clear" w:color="auto" w:fill="CCCCCC"/>
            <w:vAlign w:val="center"/>
          </w:tcPr>
          <w:p w14:paraId="33A3870B" w14:textId="77777777" w:rsidR="002F14AB" w:rsidRPr="00E65C4A" w:rsidRDefault="002F14AB" w:rsidP="00331B4C">
            <w:pPr>
              <w:spacing w:line="276" w:lineRule="auto"/>
              <w:jc w:val="center"/>
              <w:rPr>
                <w:rFonts w:cs="Arial"/>
                <w:sz w:val="20"/>
                <w:szCs w:val="20"/>
              </w:rPr>
            </w:pPr>
          </w:p>
        </w:tc>
        <w:tc>
          <w:tcPr>
            <w:tcW w:w="470" w:type="pct"/>
            <w:tcBorders>
              <w:bottom w:val="single" w:sz="4" w:space="0" w:color="auto"/>
            </w:tcBorders>
            <w:shd w:val="clear" w:color="auto" w:fill="FFFF99"/>
            <w:vAlign w:val="center"/>
          </w:tcPr>
          <w:p w14:paraId="23808EE2" w14:textId="77777777" w:rsidR="002F14AB" w:rsidRPr="00E65C4A" w:rsidRDefault="002F14AB" w:rsidP="00331B4C">
            <w:pPr>
              <w:spacing w:line="276" w:lineRule="auto"/>
              <w:jc w:val="center"/>
              <w:rPr>
                <w:rFonts w:cs="Arial"/>
                <w:sz w:val="20"/>
                <w:szCs w:val="20"/>
              </w:rPr>
            </w:pPr>
            <w:r w:rsidRPr="00E65C4A">
              <w:rPr>
                <w:rFonts w:cs="Arial"/>
                <w:sz w:val="20"/>
                <w:szCs w:val="20"/>
              </w:rPr>
              <w:t>Y1</w:t>
            </w:r>
          </w:p>
        </w:tc>
        <w:tc>
          <w:tcPr>
            <w:tcW w:w="411" w:type="pct"/>
            <w:tcBorders>
              <w:bottom w:val="single" w:sz="4" w:space="0" w:color="auto"/>
            </w:tcBorders>
            <w:shd w:val="clear" w:color="auto" w:fill="FFFF99"/>
            <w:vAlign w:val="center"/>
          </w:tcPr>
          <w:p w14:paraId="15F63E6F" w14:textId="77777777" w:rsidR="002F14AB" w:rsidRPr="00E65C4A" w:rsidRDefault="002F14AB" w:rsidP="00331B4C">
            <w:pPr>
              <w:spacing w:line="276" w:lineRule="auto"/>
              <w:jc w:val="center"/>
              <w:rPr>
                <w:rFonts w:cs="Arial"/>
                <w:sz w:val="20"/>
                <w:szCs w:val="20"/>
              </w:rPr>
            </w:pPr>
            <w:r w:rsidRPr="00E65C4A">
              <w:rPr>
                <w:rFonts w:cs="Arial"/>
                <w:sz w:val="20"/>
                <w:szCs w:val="20"/>
              </w:rPr>
              <w:t>Y2</w:t>
            </w:r>
          </w:p>
        </w:tc>
        <w:tc>
          <w:tcPr>
            <w:tcW w:w="323" w:type="pct"/>
            <w:tcBorders>
              <w:bottom w:val="single" w:sz="4" w:space="0" w:color="auto"/>
            </w:tcBorders>
            <w:shd w:val="clear" w:color="auto" w:fill="FFFF99"/>
            <w:vAlign w:val="center"/>
          </w:tcPr>
          <w:p w14:paraId="22C5E2FF" w14:textId="77777777" w:rsidR="002F14AB" w:rsidRPr="00E65C4A" w:rsidRDefault="002F14AB" w:rsidP="00331B4C">
            <w:pPr>
              <w:spacing w:line="276" w:lineRule="auto"/>
              <w:jc w:val="center"/>
              <w:rPr>
                <w:rFonts w:cs="Arial"/>
                <w:sz w:val="20"/>
                <w:szCs w:val="20"/>
              </w:rPr>
            </w:pPr>
            <w:r w:rsidRPr="00E65C4A">
              <w:rPr>
                <w:rFonts w:cs="Arial"/>
                <w:sz w:val="20"/>
                <w:szCs w:val="20"/>
              </w:rPr>
              <w:t>Y3</w:t>
            </w:r>
          </w:p>
        </w:tc>
        <w:tc>
          <w:tcPr>
            <w:tcW w:w="88" w:type="pct"/>
            <w:tcBorders>
              <w:bottom w:val="single" w:sz="4" w:space="0" w:color="auto"/>
            </w:tcBorders>
            <w:shd w:val="clear" w:color="auto" w:fill="FFFF99"/>
            <w:vAlign w:val="center"/>
          </w:tcPr>
          <w:p w14:paraId="1CA20CBB" w14:textId="0E97F2D4" w:rsidR="002F14AB" w:rsidRPr="00E65C4A" w:rsidRDefault="002F14AB" w:rsidP="00331B4C">
            <w:pPr>
              <w:spacing w:line="276" w:lineRule="auto"/>
              <w:jc w:val="center"/>
              <w:rPr>
                <w:rFonts w:cs="Arial"/>
                <w:sz w:val="20"/>
                <w:szCs w:val="20"/>
              </w:rPr>
            </w:pPr>
          </w:p>
        </w:tc>
        <w:tc>
          <w:tcPr>
            <w:tcW w:w="442" w:type="pct"/>
            <w:vMerge/>
            <w:shd w:val="clear" w:color="auto" w:fill="FFFF99"/>
            <w:vAlign w:val="center"/>
          </w:tcPr>
          <w:p w14:paraId="0FCF2F56" w14:textId="77777777" w:rsidR="002F14AB" w:rsidRPr="00E65C4A" w:rsidRDefault="002F14AB" w:rsidP="00331B4C">
            <w:pPr>
              <w:spacing w:line="276" w:lineRule="auto"/>
              <w:jc w:val="center"/>
              <w:rPr>
                <w:rFonts w:cs="Arial"/>
                <w:sz w:val="20"/>
                <w:szCs w:val="20"/>
              </w:rPr>
            </w:pPr>
          </w:p>
        </w:tc>
        <w:tc>
          <w:tcPr>
            <w:tcW w:w="321" w:type="pct"/>
            <w:shd w:val="clear" w:color="auto" w:fill="FFFF99"/>
            <w:vAlign w:val="center"/>
          </w:tcPr>
          <w:p w14:paraId="1A57C212" w14:textId="77777777" w:rsidR="002F14AB" w:rsidRPr="00E65C4A" w:rsidRDefault="002F14AB" w:rsidP="00331B4C">
            <w:pPr>
              <w:spacing w:line="276" w:lineRule="auto"/>
              <w:jc w:val="center"/>
              <w:rPr>
                <w:rFonts w:cs="Arial"/>
                <w:sz w:val="20"/>
                <w:szCs w:val="20"/>
              </w:rPr>
            </w:pPr>
            <w:r w:rsidRPr="00E65C4A">
              <w:rPr>
                <w:rFonts w:cs="Arial"/>
                <w:sz w:val="20"/>
                <w:szCs w:val="20"/>
              </w:rPr>
              <w:t>Funding Source</w:t>
            </w:r>
          </w:p>
        </w:tc>
        <w:tc>
          <w:tcPr>
            <w:tcW w:w="470" w:type="pct"/>
            <w:shd w:val="clear" w:color="auto" w:fill="FFFF99"/>
            <w:vAlign w:val="center"/>
          </w:tcPr>
          <w:p w14:paraId="33BCFF7C" w14:textId="77777777" w:rsidR="002F14AB" w:rsidRPr="00E65C4A" w:rsidRDefault="002F14AB" w:rsidP="00331B4C">
            <w:pPr>
              <w:spacing w:line="276" w:lineRule="auto"/>
              <w:jc w:val="center"/>
              <w:rPr>
                <w:rFonts w:cs="Arial"/>
                <w:sz w:val="20"/>
                <w:szCs w:val="20"/>
              </w:rPr>
            </w:pPr>
            <w:r w:rsidRPr="00E65C4A">
              <w:rPr>
                <w:rFonts w:cs="Arial"/>
                <w:sz w:val="20"/>
                <w:szCs w:val="20"/>
              </w:rPr>
              <w:t>Budget Description</w:t>
            </w:r>
          </w:p>
        </w:tc>
        <w:tc>
          <w:tcPr>
            <w:tcW w:w="531" w:type="pct"/>
            <w:shd w:val="clear" w:color="auto" w:fill="FFFF99"/>
            <w:vAlign w:val="center"/>
          </w:tcPr>
          <w:p w14:paraId="74A214CE" w14:textId="77777777" w:rsidR="002F14AB" w:rsidRDefault="002F14AB" w:rsidP="00331B4C">
            <w:pPr>
              <w:spacing w:line="276" w:lineRule="auto"/>
              <w:jc w:val="center"/>
              <w:rPr>
                <w:rFonts w:cs="Arial"/>
                <w:sz w:val="20"/>
                <w:szCs w:val="20"/>
              </w:rPr>
            </w:pPr>
            <w:r w:rsidRPr="00E65C4A">
              <w:rPr>
                <w:rFonts w:cs="Arial"/>
                <w:sz w:val="20"/>
                <w:szCs w:val="20"/>
              </w:rPr>
              <w:t>Amount</w:t>
            </w:r>
          </w:p>
          <w:p w14:paraId="09051E19" w14:textId="3EFB760A" w:rsidR="0015665D" w:rsidRPr="00E65C4A" w:rsidRDefault="0015665D" w:rsidP="00331B4C">
            <w:pPr>
              <w:spacing w:line="276" w:lineRule="auto"/>
              <w:jc w:val="center"/>
              <w:rPr>
                <w:rFonts w:cs="Arial"/>
                <w:sz w:val="20"/>
                <w:szCs w:val="20"/>
              </w:rPr>
            </w:pPr>
            <w:r>
              <w:rPr>
                <w:rFonts w:cs="Arial"/>
                <w:sz w:val="20"/>
                <w:szCs w:val="20"/>
              </w:rPr>
              <w:t>(</w:t>
            </w:r>
            <w:r w:rsidR="00F20BBC">
              <w:rPr>
                <w:rFonts w:cs="Arial"/>
                <w:sz w:val="20"/>
                <w:szCs w:val="20"/>
              </w:rPr>
              <w:t>EUR</w:t>
            </w:r>
            <w:r>
              <w:rPr>
                <w:rFonts w:cs="Arial"/>
                <w:sz w:val="20"/>
                <w:szCs w:val="20"/>
              </w:rPr>
              <w:t>)</w:t>
            </w:r>
          </w:p>
        </w:tc>
      </w:tr>
      <w:tr w:rsidR="001A15F5" w:rsidRPr="00E65C4A" w14:paraId="0F1E7A57" w14:textId="77777777" w:rsidTr="00AA6343">
        <w:trPr>
          <w:cantSplit/>
          <w:trHeight w:val="1178"/>
        </w:trPr>
        <w:tc>
          <w:tcPr>
            <w:tcW w:w="1004" w:type="pct"/>
            <w:vMerge w:val="restart"/>
            <w:vAlign w:val="center"/>
          </w:tcPr>
          <w:p w14:paraId="1E0D04D1" w14:textId="77777777" w:rsidR="001A15F5" w:rsidRPr="00E65C4A" w:rsidRDefault="001A15F5" w:rsidP="001A15F5">
            <w:pPr>
              <w:spacing w:before="60" w:line="276" w:lineRule="auto"/>
              <w:rPr>
                <w:rFonts w:cs="Arial"/>
                <w:b/>
                <w:sz w:val="20"/>
                <w:szCs w:val="20"/>
              </w:rPr>
            </w:pPr>
            <w:r w:rsidRPr="00E65C4A">
              <w:rPr>
                <w:rFonts w:cs="Arial"/>
                <w:b/>
                <w:sz w:val="20"/>
                <w:szCs w:val="20"/>
              </w:rPr>
              <w:t>Output 1:</w:t>
            </w:r>
          </w:p>
          <w:p w14:paraId="32B3B9B6" w14:textId="71D48BF3" w:rsidR="001A15F5" w:rsidRDefault="001A15F5" w:rsidP="001A15F5">
            <w:pPr>
              <w:spacing w:line="276" w:lineRule="auto"/>
              <w:rPr>
                <w:rFonts w:cs="Arial"/>
                <w:sz w:val="20"/>
                <w:szCs w:val="20"/>
              </w:rPr>
            </w:pPr>
            <w:r w:rsidRPr="00E7585B">
              <w:rPr>
                <w:rFonts w:cs="Arial"/>
                <w:sz w:val="20"/>
                <w:szCs w:val="20"/>
              </w:rPr>
              <w:t xml:space="preserve">Reinforced </w:t>
            </w:r>
            <w:r w:rsidR="00FA4E01">
              <w:rPr>
                <w:rFonts w:cs="Arial"/>
                <w:sz w:val="20"/>
                <w:szCs w:val="20"/>
              </w:rPr>
              <w:t>MoH infrastructure</w:t>
            </w:r>
          </w:p>
          <w:p w14:paraId="56C0CD69" w14:textId="77777777" w:rsidR="001A15F5" w:rsidRPr="00E65C4A" w:rsidRDefault="001A15F5" w:rsidP="001A15F5">
            <w:pPr>
              <w:spacing w:line="276" w:lineRule="auto"/>
              <w:rPr>
                <w:rFonts w:cs="Arial"/>
                <w:i/>
                <w:sz w:val="20"/>
                <w:szCs w:val="20"/>
              </w:rPr>
            </w:pPr>
          </w:p>
          <w:p w14:paraId="33E854F5" w14:textId="69708DC4" w:rsidR="001A15F5" w:rsidRPr="00E65C4A" w:rsidRDefault="001A15F5" w:rsidP="001A15F5">
            <w:pPr>
              <w:spacing w:line="276" w:lineRule="auto"/>
              <w:rPr>
                <w:rFonts w:cs="Arial"/>
                <w:i/>
                <w:sz w:val="20"/>
                <w:szCs w:val="20"/>
              </w:rPr>
            </w:pPr>
            <w:r w:rsidRPr="00E65C4A">
              <w:rPr>
                <w:rFonts w:cs="Arial"/>
                <w:i/>
                <w:sz w:val="20"/>
                <w:szCs w:val="20"/>
              </w:rPr>
              <w:t>Gender marker:</w:t>
            </w:r>
            <w:r>
              <w:rPr>
                <w:rFonts w:cs="Arial"/>
                <w:i/>
                <w:sz w:val="20"/>
                <w:szCs w:val="20"/>
              </w:rPr>
              <w:t xml:space="preserve"> GEN2</w:t>
            </w:r>
          </w:p>
          <w:p w14:paraId="73100CAC" w14:textId="77777777" w:rsidR="001A15F5" w:rsidRPr="00E65C4A" w:rsidRDefault="001A15F5" w:rsidP="001A15F5">
            <w:pPr>
              <w:spacing w:after="0" w:line="276" w:lineRule="auto"/>
              <w:ind w:left="180"/>
              <w:rPr>
                <w:rFonts w:cs="Arial"/>
                <w:i/>
                <w:sz w:val="20"/>
                <w:szCs w:val="20"/>
              </w:rPr>
            </w:pPr>
          </w:p>
        </w:tc>
        <w:tc>
          <w:tcPr>
            <w:tcW w:w="940" w:type="pct"/>
          </w:tcPr>
          <w:p w14:paraId="5E054C75" w14:textId="23865A1C" w:rsidR="001A15F5" w:rsidRPr="001A15F5" w:rsidRDefault="001A15F5" w:rsidP="001A15F5">
            <w:pPr>
              <w:pStyle w:val="BodyText"/>
              <w:pBdr>
                <w:bottom w:val="none" w:sz="0" w:space="0" w:color="auto"/>
              </w:pBdr>
              <w:spacing w:after="120" w:line="276" w:lineRule="auto"/>
              <w:rPr>
                <w:rFonts w:ascii="Arial" w:hAnsi="Arial" w:cs="Arial"/>
                <w:i w:val="0"/>
                <w:iCs w:val="0"/>
                <w:sz w:val="20"/>
                <w:szCs w:val="20"/>
              </w:rPr>
            </w:pPr>
            <w:r w:rsidRPr="001A15F5">
              <w:rPr>
                <w:rFonts w:ascii="Arial" w:hAnsi="Arial" w:cs="Arial"/>
                <w:i w:val="0"/>
                <w:iCs w:val="0"/>
              </w:rPr>
              <w:t xml:space="preserve">1.1. </w:t>
            </w:r>
            <w:r w:rsidR="00FA4E01">
              <w:rPr>
                <w:rFonts w:ascii="Arial" w:hAnsi="Arial" w:cs="Arial"/>
                <w:i w:val="0"/>
                <w:iCs w:val="0"/>
              </w:rPr>
              <w:t>National warehouse built</w:t>
            </w:r>
          </w:p>
        </w:tc>
        <w:tc>
          <w:tcPr>
            <w:tcW w:w="470" w:type="pct"/>
            <w:vAlign w:val="center"/>
          </w:tcPr>
          <w:p w14:paraId="6BA2F1B6" w14:textId="68D800A4" w:rsidR="001A15F5" w:rsidRPr="00E65C4A" w:rsidRDefault="00F20BBC" w:rsidP="001A15F5">
            <w:pPr>
              <w:spacing w:line="276" w:lineRule="auto"/>
              <w:jc w:val="center"/>
              <w:rPr>
                <w:rFonts w:cs="Arial"/>
                <w:sz w:val="20"/>
                <w:szCs w:val="20"/>
              </w:rPr>
            </w:pPr>
            <w:r>
              <w:rPr>
                <w:rFonts w:cs="Arial"/>
                <w:sz w:val="20"/>
                <w:szCs w:val="20"/>
              </w:rPr>
              <w:t>399,837</w:t>
            </w:r>
          </w:p>
        </w:tc>
        <w:tc>
          <w:tcPr>
            <w:tcW w:w="411" w:type="pct"/>
            <w:vAlign w:val="center"/>
          </w:tcPr>
          <w:p w14:paraId="651FB45F" w14:textId="37D24722" w:rsidR="001A15F5" w:rsidRPr="00E65C4A" w:rsidRDefault="001A15F5" w:rsidP="001A15F5">
            <w:pPr>
              <w:spacing w:line="276" w:lineRule="auto"/>
              <w:jc w:val="center"/>
              <w:rPr>
                <w:rFonts w:cs="Arial"/>
                <w:sz w:val="20"/>
                <w:szCs w:val="20"/>
              </w:rPr>
            </w:pPr>
          </w:p>
        </w:tc>
        <w:tc>
          <w:tcPr>
            <w:tcW w:w="323" w:type="pct"/>
            <w:vAlign w:val="center"/>
          </w:tcPr>
          <w:p w14:paraId="0C579807" w14:textId="18FFB986" w:rsidR="001A15F5" w:rsidRPr="00E65C4A" w:rsidRDefault="001A15F5" w:rsidP="001A15F5">
            <w:pPr>
              <w:spacing w:line="276" w:lineRule="auto"/>
              <w:jc w:val="center"/>
              <w:rPr>
                <w:rFonts w:cs="Arial"/>
                <w:sz w:val="20"/>
                <w:szCs w:val="20"/>
              </w:rPr>
            </w:pPr>
          </w:p>
        </w:tc>
        <w:tc>
          <w:tcPr>
            <w:tcW w:w="88" w:type="pct"/>
            <w:vAlign w:val="center"/>
          </w:tcPr>
          <w:p w14:paraId="176FED28" w14:textId="257CF8D0" w:rsidR="001A15F5" w:rsidRPr="00E65C4A" w:rsidRDefault="001A15F5" w:rsidP="001A15F5">
            <w:pPr>
              <w:spacing w:line="276" w:lineRule="auto"/>
              <w:jc w:val="center"/>
              <w:rPr>
                <w:rFonts w:cs="Arial"/>
                <w:sz w:val="20"/>
                <w:szCs w:val="20"/>
              </w:rPr>
            </w:pPr>
          </w:p>
        </w:tc>
        <w:tc>
          <w:tcPr>
            <w:tcW w:w="442" w:type="pct"/>
            <w:vAlign w:val="center"/>
          </w:tcPr>
          <w:p w14:paraId="3BE9DC3E" w14:textId="77777777" w:rsidR="001A15F5" w:rsidRPr="00E65C4A" w:rsidRDefault="001A15F5" w:rsidP="001A15F5">
            <w:pPr>
              <w:spacing w:line="276" w:lineRule="auto"/>
              <w:jc w:val="center"/>
              <w:rPr>
                <w:rFonts w:cs="Arial"/>
                <w:sz w:val="20"/>
                <w:szCs w:val="20"/>
              </w:rPr>
            </w:pPr>
            <w:r>
              <w:rPr>
                <w:rFonts w:cs="Arial"/>
                <w:sz w:val="20"/>
                <w:szCs w:val="20"/>
              </w:rPr>
              <w:t>UNDP</w:t>
            </w:r>
          </w:p>
        </w:tc>
        <w:tc>
          <w:tcPr>
            <w:tcW w:w="321" w:type="pct"/>
            <w:vAlign w:val="center"/>
          </w:tcPr>
          <w:p w14:paraId="15B2FFA8" w14:textId="77777777" w:rsidR="001A15F5" w:rsidRPr="00E65C4A" w:rsidRDefault="001A15F5" w:rsidP="001A15F5">
            <w:pPr>
              <w:spacing w:line="276" w:lineRule="auto"/>
              <w:jc w:val="center"/>
              <w:rPr>
                <w:rFonts w:cs="Arial"/>
                <w:sz w:val="20"/>
                <w:szCs w:val="20"/>
              </w:rPr>
            </w:pPr>
            <w:r w:rsidRPr="00516C2E">
              <w:rPr>
                <w:rFonts w:cs="Arial"/>
                <w:sz w:val="20"/>
                <w:szCs w:val="20"/>
              </w:rPr>
              <w:t>GFATM</w:t>
            </w:r>
          </w:p>
        </w:tc>
        <w:tc>
          <w:tcPr>
            <w:tcW w:w="470" w:type="pct"/>
            <w:vAlign w:val="center"/>
          </w:tcPr>
          <w:p w14:paraId="0F068E4D" w14:textId="77777777" w:rsidR="001A15F5" w:rsidRPr="00E65C4A" w:rsidRDefault="001A15F5" w:rsidP="001A15F5">
            <w:pPr>
              <w:spacing w:line="276" w:lineRule="auto"/>
              <w:jc w:val="center"/>
              <w:rPr>
                <w:rFonts w:cs="Arial"/>
                <w:sz w:val="20"/>
                <w:szCs w:val="20"/>
              </w:rPr>
            </w:pPr>
            <w:r>
              <w:rPr>
                <w:rFonts w:cs="Arial"/>
                <w:sz w:val="20"/>
                <w:szCs w:val="20"/>
              </w:rPr>
              <w:t>Infrastructure</w:t>
            </w:r>
          </w:p>
        </w:tc>
        <w:tc>
          <w:tcPr>
            <w:tcW w:w="531" w:type="pct"/>
            <w:vAlign w:val="center"/>
          </w:tcPr>
          <w:p w14:paraId="20A25834" w14:textId="433BB345" w:rsidR="001A15F5" w:rsidRPr="00E65C4A" w:rsidRDefault="00EA5382" w:rsidP="001A15F5">
            <w:pPr>
              <w:spacing w:line="276" w:lineRule="auto"/>
              <w:jc w:val="right"/>
              <w:rPr>
                <w:rFonts w:cs="Arial"/>
                <w:sz w:val="20"/>
                <w:szCs w:val="20"/>
              </w:rPr>
            </w:pPr>
            <w:r>
              <w:rPr>
                <w:rFonts w:cs="Arial"/>
                <w:sz w:val="20"/>
                <w:szCs w:val="20"/>
              </w:rPr>
              <w:t>399,837</w:t>
            </w:r>
          </w:p>
        </w:tc>
      </w:tr>
      <w:tr w:rsidR="00EA5382" w:rsidRPr="00E65C4A" w14:paraId="4B3A4081" w14:textId="77777777" w:rsidTr="00AA6343">
        <w:trPr>
          <w:cantSplit/>
          <w:trHeight w:val="993"/>
        </w:trPr>
        <w:tc>
          <w:tcPr>
            <w:tcW w:w="1004" w:type="pct"/>
            <w:vMerge/>
            <w:vAlign w:val="center"/>
          </w:tcPr>
          <w:p w14:paraId="7B85CBA9" w14:textId="77777777" w:rsidR="00EA5382" w:rsidRPr="00E65C4A" w:rsidRDefault="00EA5382" w:rsidP="00EA5382">
            <w:pPr>
              <w:spacing w:line="276" w:lineRule="auto"/>
              <w:rPr>
                <w:rFonts w:cs="Arial"/>
                <w:sz w:val="20"/>
                <w:szCs w:val="20"/>
              </w:rPr>
            </w:pPr>
          </w:p>
        </w:tc>
        <w:tc>
          <w:tcPr>
            <w:tcW w:w="940" w:type="pct"/>
          </w:tcPr>
          <w:p w14:paraId="56E31285" w14:textId="2952B54A" w:rsidR="00EA5382" w:rsidRPr="00B4120B" w:rsidRDefault="00EA5382" w:rsidP="00EA5382">
            <w:pPr>
              <w:spacing w:before="40" w:after="0" w:line="276" w:lineRule="auto"/>
              <w:rPr>
                <w:rFonts w:cs="Arial"/>
                <w:bCs/>
                <w:sz w:val="20"/>
                <w:szCs w:val="20"/>
              </w:rPr>
            </w:pPr>
            <w:r w:rsidRPr="004B0478">
              <w:t>1.2 Number of Medical facilities rehabilitated and Licensed.</w:t>
            </w:r>
          </w:p>
        </w:tc>
        <w:tc>
          <w:tcPr>
            <w:tcW w:w="470" w:type="pct"/>
            <w:vAlign w:val="center"/>
          </w:tcPr>
          <w:p w14:paraId="5869A25B" w14:textId="77777777" w:rsidR="00FA4E01" w:rsidRDefault="00FA4E01" w:rsidP="00FA4E01">
            <w:pPr>
              <w:spacing w:after="0"/>
              <w:jc w:val="center"/>
              <w:rPr>
                <w:rFonts w:ascii="Calibri" w:hAnsi="Calibri" w:cs="Calibri"/>
                <w:color w:val="000000"/>
                <w:szCs w:val="22"/>
                <w:lang w:val="pt-PT"/>
              </w:rPr>
            </w:pPr>
            <w:r>
              <w:rPr>
                <w:rFonts w:ascii="Calibri" w:hAnsi="Calibri" w:cs="Calibri"/>
                <w:color w:val="000000"/>
                <w:szCs w:val="22"/>
              </w:rPr>
              <w:t>192,344</w:t>
            </w:r>
          </w:p>
          <w:p w14:paraId="604A6988" w14:textId="238EF57C" w:rsidR="00EA5382" w:rsidRPr="00052FB7" w:rsidRDefault="00EA5382" w:rsidP="00EA5382">
            <w:pPr>
              <w:spacing w:line="276" w:lineRule="auto"/>
              <w:jc w:val="center"/>
              <w:rPr>
                <w:rFonts w:cs="Arial"/>
                <w:color w:val="000000"/>
                <w:sz w:val="20"/>
                <w:szCs w:val="20"/>
              </w:rPr>
            </w:pPr>
          </w:p>
        </w:tc>
        <w:tc>
          <w:tcPr>
            <w:tcW w:w="411" w:type="pct"/>
            <w:vAlign w:val="center"/>
          </w:tcPr>
          <w:p w14:paraId="21BF71DB" w14:textId="77777777" w:rsidR="00EA5382" w:rsidRPr="00E65C4A" w:rsidRDefault="00EA5382" w:rsidP="00EA5382">
            <w:pPr>
              <w:spacing w:line="276" w:lineRule="auto"/>
              <w:jc w:val="center"/>
              <w:rPr>
                <w:rFonts w:cs="Arial"/>
                <w:sz w:val="20"/>
                <w:szCs w:val="20"/>
              </w:rPr>
            </w:pPr>
          </w:p>
        </w:tc>
        <w:tc>
          <w:tcPr>
            <w:tcW w:w="323" w:type="pct"/>
            <w:vAlign w:val="center"/>
          </w:tcPr>
          <w:p w14:paraId="487FA42B" w14:textId="77777777" w:rsidR="00EA5382" w:rsidRPr="00E65C4A" w:rsidRDefault="00EA5382" w:rsidP="00EA5382">
            <w:pPr>
              <w:spacing w:line="276" w:lineRule="auto"/>
              <w:jc w:val="center"/>
              <w:rPr>
                <w:rFonts w:cs="Arial"/>
                <w:sz w:val="20"/>
                <w:szCs w:val="20"/>
              </w:rPr>
            </w:pPr>
          </w:p>
        </w:tc>
        <w:tc>
          <w:tcPr>
            <w:tcW w:w="88" w:type="pct"/>
            <w:vAlign w:val="center"/>
          </w:tcPr>
          <w:p w14:paraId="63C9D5A5" w14:textId="77777777" w:rsidR="00EA5382" w:rsidRPr="00E65C4A" w:rsidRDefault="00EA5382" w:rsidP="00EA5382">
            <w:pPr>
              <w:spacing w:line="276" w:lineRule="auto"/>
              <w:jc w:val="center"/>
              <w:rPr>
                <w:rFonts w:cs="Arial"/>
                <w:sz w:val="20"/>
                <w:szCs w:val="20"/>
              </w:rPr>
            </w:pPr>
          </w:p>
        </w:tc>
        <w:tc>
          <w:tcPr>
            <w:tcW w:w="442" w:type="pct"/>
            <w:vAlign w:val="center"/>
          </w:tcPr>
          <w:p w14:paraId="5115F47B" w14:textId="5C1742F1" w:rsidR="00EA5382" w:rsidRDefault="00EA5382" w:rsidP="00EA5382">
            <w:pPr>
              <w:spacing w:line="276" w:lineRule="auto"/>
              <w:jc w:val="center"/>
              <w:rPr>
                <w:rFonts w:cs="Arial"/>
                <w:sz w:val="20"/>
                <w:szCs w:val="20"/>
              </w:rPr>
            </w:pPr>
            <w:r>
              <w:rPr>
                <w:rFonts w:cs="Arial"/>
                <w:sz w:val="20"/>
                <w:szCs w:val="20"/>
              </w:rPr>
              <w:t>UNDP</w:t>
            </w:r>
          </w:p>
        </w:tc>
        <w:tc>
          <w:tcPr>
            <w:tcW w:w="321" w:type="pct"/>
            <w:vAlign w:val="center"/>
          </w:tcPr>
          <w:p w14:paraId="5250EED8" w14:textId="036FF524" w:rsidR="00EA5382" w:rsidRPr="00FC0880" w:rsidRDefault="00EA5382" w:rsidP="00EA5382">
            <w:pPr>
              <w:spacing w:line="276" w:lineRule="auto"/>
              <w:jc w:val="center"/>
              <w:rPr>
                <w:rFonts w:cs="Arial"/>
                <w:sz w:val="20"/>
                <w:szCs w:val="20"/>
              </w:rPr>
            </w:pPr>
            <w:r w:rsidRPr="00516C2E">
              <w:rPr>
                <w:rFonts w:cs="Arial"/>
                <w:sz w:val="20"/>
                <w:szCs w:val="20"/>
              </w:rPr>
              <w:t>GFATM</w:t>
            </w:r>
          </w:p>
        </w:tc>
        <w:tc>
          <w:tcPr>
            <w:tcW w:w="470" w:type="pct"/>
            <w:vAlign w:val="center"/>
          </w:tcPr>
          <w:p w14:paraId="05E7BE59" w14:textId="791C1488" w:rsidR="00EA5382" w:rsidRDefault="00EA5382" w:rsidP="00EA5382">
            <w:pPr>
              <w:spacing w:line="276" w:lineRule="auto"/>
              <w:jc w:val="center"/>
              <w:rPr>
                <w:rFonts w:cs="Arial"/>
                <w:sz w:val="20"/>
                <w:szCs w:val="20"/>
              </w:rPr>
            </w:pPr>
            <w:r>
              <w:rPr>
                <w:rFonts w:cs="Arial"/>
                <w:sz w:val="20"/>
                <w:szCs w:val="20"/>
              </w:rPr>
              <w:t>Infrastructure</w:t>
            </w:r>
          </w:p>
        </w:tc>
        <w:tc>
          <w:tcPr>
            <w:tcW w:w="531" w:type="pct"/>
            <w:vAlign w:val="center"/>
          </w:tcPr>
          <w:p w14:paraId="0B2CBEFF" w14:textId="77777777" w:rsidR="00FA4E01" w:rsidRDefault="00FA4E01" w:rsidP="00FA4E01">
            <w:pPr>
              <w:spacing w:after="0"/>
              <w:jc w:val="right"/>
              <w:rPr>
                <w:rFonts w:ascii="Calibri" w:hAnsi="Calibri" w:cs="Calibri"/>
                <w:color w:val="000000"/>
                <w:szCs w:val="22"/>
                <w:lang w:val="pt-PT"/>
              </w:rPr>
            </w:pPr>
            <w:r>
              <w:rPr>
                <w:rFonts w:ascii="Calibri" w:hAnsi="Calibri" w:cs="Calibri"/>
                <w:color w:val="000000"/>
                <w:szCs w:val="22"/>
              </w:rPr>
              <w:t>192,344</w:t>
            </w:r>
          </w:p>
          <w:p w14:paraId="267E02B2" w14:textId="2DBDE834" w:rsidR="00EA5382" w:rsidRPr="00E65C4A" w:rsidRDefault="00EA5382" w:rsidP="00EA5382">
            <w:pPr>
              <w:spacing w:line="276" w:lineRule="auto"/>
              <w:jc w:val="right"/>
              <w:rPr>
                <w:rFonts w:cs="Arial"/>
                <w:sz w:val="20"/>
                <w:szCs w:val="20"/>
              </w:rPr>
            </w:pPr>
          </w:p>
        </w:tc>
      </w:tr>
      <w:tr w:rsidR="0015665D" w:rsidRPr="00E65C4A" w14:paraId="64A25090" w14:textId="77777777" w:rsidTr="00052FB7">
        <w:trPr>
          <w:cantSplit/>
          <w:trHeight w:val="260"/>
        </w:trPr>
        <w:tc>
          <w:tcPr>
            <w:tcW w:w="1004" w:type="pct"/>
            <w:vMerge/>
            <w:tcBorders>
              <w:bottom w:val="single" w:sz="4" w:space="0" w:color="auto"/>
            </w:tcBorders>
            <w:vAlign w:val="center"/>
          </w:tcPr>
          <w:p w14:paraId="1F2897A6" w14:textId="77777777" w:rsidR="0015665D" w:rsidRPr="00E65C4A" w:rsidRDefault="0015665D" w:rsidP="0015665D">
            <w:pPr>
              <w:spacing w:line="276" w:lineRule="auto"/>
              <w:rPr>
                <w:rFonts w:cs="Arial"/>
                <w:sz w:val="20"/>
                <w:szCs w:val="20"/>
              </w:rPr>
            </w:pPr>
          </w:p>
        </w:tc>
        <w:tc>
          <w:tcPr>
            <w:tcW w:w="3465" w:type="pct"/>
            <w:gridSpan w:val="8"/>
            <w:tcBorders>
              <w:top w:val="single" w:sz="4" w:space="0" w:color="auto"/>
              <w:bottom w:val="single" w:sz="4" w:space="0" w:color="auto"/>
            </w:tcBorders>
            <w:shd w:val="clear" w:color="auto" w:fill="F2F2F2"/>
            <w:vAlign w:val="center"/>
          </w:tcPr>
          <w:p w14:paraId="734E845B" w14:textId="77777777" w:rsidR="0015665D" w:rsidRPr="00E65C4A" w:rsidRDefault="0015665D" w:rsidP="007801D7">
            <w:pPr>
              <w:spacing w:after="0" w:line="276" w:lineRule="auto"/>
              <w:jc w:val="left"/>
              <w:rPr>
                <w:rFonts w:cs="Arial"/>
                <w:b/>
                <w:sz w:val="20"/>
                <w:szCs w:val="20"/>
              </w:rPr>
            </w:pPr>
            <w:r w:rsidRPr="00E65C4A">
              <w:rPr>
                <w:rFonts w:cs="Arial"/>
                <w:b/>
                <w:sz w:val="20"/>
                <w:szCs w:val="20"/>
              </w:rPr>
              <w:t>Sub-Total for Output 1</w:t>
            </w:r>
            <w:r>
              <w:rPr>
                <w:rFonts w:cs="Arial"/>
                <w:b/>
                <w:sz w:val="20"/>
                <w:szCs w:val="20"/>
              </w:rPr>
              <w:t>:</w:t>
            </w:r>
          </w:p>
        </w:tc>
        <w:tc>
          <w:tcPr>
            <w:tcW w:w="531" w:type="pct"/>
            <w:tcBorders>
              <w:top w:val="single" w:sz="4" w:space="0" w:color="auto"/>
              <w:bottom w:val="single" w:sz="4" w:space="0" w:color="auto"/>
            </w:tcBorders>
            <w:shd w:val="clear" w:color="auto" w:fill="F2F2F2"/>
            <w:vAlign w:val="center"/>
          </w:tcPr>
          <w:p w14:paraId="26389B16" w14:textId="19B0F602" w:rsidR="0015665D" w:rsidRPr="00FA4E01" w:rsidRDefault="00FA4E01" w:rsidP="00FA4E01">
            <w:pPr>
              <w:spacing w:after="0"/>
              <w:jc w:val="right"/>
              <w:rPr>
                <w:rFonts w:ascii="Calibri" w:hAnsi="Calibri" w:cs="Calibri"/>
                <w:b/>
                <w:bCs/>
                <w:color w:val="000000"/>
                <w:szCs w:val="22"/>
                <w:lang w:val="pt-PT"/>
              </w:rPr>
            </w:pPr>
            <w:r w:rsidRPr="00FA4E01">
              <w:rPr>
                <w:rFonts w:ascii="Calibri" w:hAnsi="Calibri" w:cs="Calibri"/>
                <w:b/>
                <w:bCs/>
                <w:color w:val="000000"/>
                <w:szCs w:val="22"/>
              </w:rPr>
              <w:t>466,996</w:t>
            </w:r>
          </w:p>
        </w:tc>
      </w:tr>
      <w:tr w:rsidR="008415CB" w:rsidRPr="00E65C4A" w14:paraId="35A69778" w14:textId="77777777" w:rsidTr="00087549">
        <w:trPr>
          <w:cantSplit/>
          <w:trHeight w:val="1529"/>
        </w:trPr>
        <w:tc>
          <w:tcPr>
            <w:tcW w:w="1004" w:type="pct"/>
            <w:vMerge w:val="restart"/>
            <w:vAlign w:val="center"/>
          </w:tcPr>
          <w:p w14:paraId="41F99FA5" w14:textId="02B1BBEC" w:rsidR="00FD2691" w:rsidRPr="00E65C4A" w:rsidRDefault="00FD2691" w:rsidP="00FD2691">
            <w:pPr>
              <w:spacing w:before="60" w:line="276" w:lineRule="auto"/>
              <w:rPr>
                <w:rFonts w:cs="Arial"/>
                <w:b/>
                <w:sz w:val="20"/>
                <w:szCs w:val="20"/>
              </w:rPr>
            </w:pPr>
            <w:r w:rsidRPr="00E65C4A">
              <w:rPr>
                <w:rFonts w:cs="Arial"/>
                <w:b/>
                <w:sz w:val="20"/>
                <w:szCs w:val="20"/>
              </w:rPr>
              <w:t>Output 2:</w:t>
            </w:r>
            <w:r w:rsidR="008C28AF">
              <w:t xml:space="preserve"> </w:t>
            </w:r>
            <w:r w:rsidR="008C28AF" w:rsidRPr="008C28AF">
              <w:rPr>
                <w:rFonts w:cs="Arial"/>
                <w:b/>
                <w:sz w:val="20"/>
                <w:szCs w:val="20"/>
              </w:rPr>
              <w:t>Strengthe</w:t>
            </w:r>
            <w:r w:rsidR="00794CB2">
              <w:rPr>
                <w:rFonts w:cs="Arial"/>
                <w:b/>
                <w:sz w:val="20"/>
                <w:szCs w:val="20"/>
              </w:rPr>
              <w:t xml:space="preserve">ned </w:t>
            </w:r>
            <w:r w:rsidR="008C28AF" w:rsidRPr="008C28AF">
              <w:rPr>
                <w:rFonts w:cs="Arial"/>
                <w:b/>
                <w:sz w:val="20"/>
                <w:szCs w:val="20"/>
              </w:rPr>
              <w:t xml:space="preserve">new </w:t>
            </w:r>
            <w:r w:rsidR="00082DAD">
              <w:rPr>
                <w:rFonts w:cs="Arial"/>
                <w:b/>
                <w:sz w:val="20"/>
                <w:szCs w:val="20"/>
              </w:rPr>
              <w:t>PMU</w:t>
            </w:r>
            <w:r w:rsidR="00794CB2">
              <w:rPr>
                <w:rFonts w:cs="Arial"/>
                <w:b/>
                <w:sz w:val="20"/>
                <w:szCs w:val="20"/>
              </w:rPr>
              <w:t>.</w:t>
            </w:r>
          </w:p>
          <w:p w14:paraId="43E7499F" w14:textId="77777777" w:rsidR="00FD2691" w:rsidRPr="00E65C4A" w:rsidRDefault="00FD2691" w:rsidP="00FD2691">
            <w:pPr>
              <w:spacing w:line="276" w:lineRule="auto"/>
              <w:rPr>
                <w:rFonts w:cs="Arial"/>
                <w:i/>
                <w:sz w:val="20"/>
                <w:szCs w:val="20"/>
              </w:rPr>
            </w:pPr>
          </w:p>
          <w:p w14:paraId="1B003500" w14:textId="2E8B9ADB" w:rsidR="00FD2691" w:rsidRPr="00E65C4A" w:rsidRDefault="00FD2691" w:rsidP="00FD2691">
            <w:pPr>
              <w:spacing w:line="276" w:lineRule="auto"/>
              <w:rPr>
                <w:rFonts w:cs="Arial"/>
                <w:i/>
                <w:sz w:val="20"/>
                <w:szCs w:val="20"/>
              </w:rPr>
            </w:pPr>
            <w:r w:rsidRPr="00E65C4A">
              <w:rPr>
                <w:rFonts w:cs="Arial"/>
                <w:i/>
                <w:sz w:val="20"/>
                <w:szCs w:val="20"/>
              </w:rPr>
              <w:t>Gender marker:</w:t>
            </w:r>
            <w:r>
              <w:rPr>
                <w:rFonts w:cs="Arial"/>
                <w:i/>
                <w:sz w:val="20"/>
                <w:szCs w:val="20"/>
              </w:rPr>
              <w:t xml:space="preserve"> GEN</w:t>
            </w:r>
            <w:r w:rsidR="0074046E">
              <w:rPr>
                <w:rFonts w:cs="Arial"/>
                <w:i/>
                <w:sz w:val="20"/>
                <w:szCs w:val="20"/>
              </w:rPr>
              <w:t>2</w:t>
            </w:r>
          </w:p>
          <w:p w14:paraId="71FE0B7A" w14:textId="77777777" w:rsidR="00FD2691" w:rsidRPr="00E65C4A" w:rsidRDefault="00FD2691" w:rsidP="00FD2691">
            <w:pPr>
              <w:spacing w:after="0" w:line="276" w:lineRule="auto"/>
              <w:ind w:left="180"/>
              <w:rPr>
                <w:rFonts w:cs="Arial"/>
                <w:sz w:val="20"/>
                <w:szCs w:val="20"/>
              </w:rPr>
            </w:pPr>
          </w:p>
        </w:tc>
        <w:tc>
          <w:tcPr>
            <w:tcW w:w="940" w:type="pct"/>
            <w:tcBorders>
              <w:top w:val="single" w:sz="4" w:space="0" w:color="auto"/>
            </w:tcBorders>
            <w:vAlign w:val="center"/>
          </w:tcPr>
          <w:p w14:paraId="3A0B364A" w14:textId="74AF4BB0" w:rsidR="00FD2691" w:rsidRPr="00E65C4A" w:rsidRDefault="00FD2691" w:rsidP="00FD2691">
            <w:pPr>
              <w:spacing w:after="0" w:line="276" w:lineRule="auto"/>
              <w:rPr>
                <w:rFonts w:cs="Arial"/>
                <w:sz w:val="20"/>
                <w:szCs w:val="20"/>
              </w:rPr>
            </w:pPr>
            <w:r w:rsidRPr="00B4120B">
              <w:rPr>
                <w:rFonts w:cs="Arial"/>
                <w:bCs/>
                <w:sz w:val="20"/>
                <w:szCs w:val="20"/>
              </w:rPr>
              <w:t xml:space="preserve">2.1. </w:t>
            </w:r>
            <w:r w:rsidR="00FA4E01">
              <w:rPr>
                <w:rFonts w:cs="Arial"/>
                <w:bCs/>
                <w:sz w:val="20"/>
                <w:szCs w:val="20"/>
              </w:rPr>
              <w:t xml:space="preserve">Number of Transportation and systems reinforced at </w:t>
            </w:r>
            <w:r w:rsidR="00082DAD">
              <w:rPr>
                <w:rFonts w:cs="Arial"/>
                <w:bCs/>
                <w:sz w:val="20"/>
                <w:szCs w:val="20"/>
              </w:rPr>
              <w:t>PMU</w:t>
            </w:r>
          </w:p>
        </w:tc>
        <w:tc>
          <w:tcPr>
            <w:tcW w:w="470" w:type="pct"/>
            <w:tcBorders>
              <w:top w:val="single" w:sz="4" w:space="0" w:color="auto"/>
            </w:tcBorders>
            <w:vAlign w:val="center"/>
          </w:tcPr>
          <w:p w14:paraId="5B2E8F2C" w14:textId="66001DE3" w:rsidR="00FD2691" w:rsidRPr="00052FB7" w:rsidRDefault="00797389" w:rsidP="00052FB7">
            <w:pPr>
              <w:spacing w:line="276" w:lineRule="auto"/>
              <w:jc w:val="center"/>
              <w:rPr>
                <w:rFonts w:cs="Arial"/>
                <w:color w:val="000000"/>
                <w:sz w:val="20"/>
                <w:szCs w:val="20"/>
              </w:rPr>
            </w:pPr>
            <w:r>
              <w:rPr>
                <w:rFonts w:cs="Arial"/>
                <w:color w:val="000000"/>
                <w:sz w:val="20"/>
                <w:szCs w:val="20"/>
              </w:rPr>
              <w:t>92,811</w:t>
            </w:r>
          </w:p>
        </w:tc>
        <w:tc>
          <w:tcPr>
            <w:tcW w:w="411" w:type="pct"/>
            <w:tcBorders>
              <w:top w:val="single" w:sz="4" w:space="0" w:color="auto"/>
            </w:tcBorders>
            <w:vAlign w:val="center"/>
          </w:tcPr>
          <w:p w14:paraId="2437601B" w14:textId="44E67668" w:rsidR="00FD2691" w:rsidRPr="00E65C4A" w:rsidRDefault="00FD2691" w:rsidP="009D333C">
            <w:pPr>
              <w:spacing w:line="276" w:lineRule="auto"/>
              <w:jc w:val="center"/>
              <w:rPr>
                <w:rFonts w:cs="Arial"/>
                <w:sz w:val="20"/>
                <w:szCs w:val="20"/>
              </w:rPr>
            </w:pPr>
          </w:p>
        </w:tc>
        <w:tc>
          <w:tcPr>
            <w:tcW w:w="323" w:type="pct"/>
            <w:tcBorders>
              <w:top w:val="single" w:sz="4" w:space="0" w:color="auto"/>
            </w:tcBorders>
            <w:vAlign w:val="center"/>
          </w:tcPr>
          <w:p w14:paraId="7B6EAC78" w14:textId="58594C58" w:rsidR="00FD2691" w:rsidRPr="00E65C4A" w:rsidRDefault="00FD2691" w:rsidP="009D333C">
            <w:pPr>
              <w:spacing w:line="276" w:lineRule="auto"/>
              <w:jc w:val="center"/>
              <w:rPr>
                <w:rFonts w:cs="Arial"/>
                <w:sz w:val="20"/>
                <w:szCs w:val="20"/>
              </w:rPr>
            </w:pPr>
          </w:p>
        </w:tc>
        <w:tc>
          <w:tcPr>
            <w:tcW w:w="88" w:type="pct"/>
            <w:tcBorders>
              <w:top w:val="single" w:sz="4" w:space="0" w:color="auto"/>
            </w:tcBorders>
            <w:vAlign w:val="center"/>
          </w:tcPr>
          <w:p w14:paraId="5FDB6E6E" w14:textId="74D2C0A1" w:rsidR="00FD2691" w:rsidRPr="00E65C4A" w:rsidRDefault="00FD2691" w:rsidP="009D333C">
            <w:pPr>
              <w:spacing w:line="276" w:lineRule="auto"/>
              <w:jc w:val="center"/>
              <w:rPr>
                <w:rFonts w:cs="Arial"/>
                <w:sz w:val="20"/>
                <w:szCs w:val="20"/>
              </w:rPr>
            </w:pPr>
          </w:p>
        </w:tc>
        <w:tc>
          <w:tcPr>
            <w:tcW w:w="442" w:type="pct"/>
            <w:tcBorders>
              <w:top w:val="single" w:sz="4" w:space="0" w:color="auto"/>
            </w:tcBorders>
            <w:vAlign w:val="center"/>
          </w:tcPr>
          <w:p w14:paraId="00284F1A" w14:textId="77777777" w:rsidR="00FD2691" w:rsidRPr="00E65C4A" w:rsidRDefault="00FD2691" w:rsidP="009D333C">
            <w:pPr>
              <w:spacing w:line="276" w:lineRule="auto"/>
              <w:jc w:val="center"/>
              <w:rPr>
                <w:rFonts w:cs="Arial"/>
                <w:sz w:val="20"/>
                <w:szCs w:val="20"/>
              </w:rPr>
            </w:pPr>
            <w:r>
              <w:rPr>
                <w:rFonts w:cs="Arial"/>
                <w:sz w:val="20"/>
                <w:szCs w:val="20"/>
              </w:rPr>
              <w:t>UNDP</w:t>
            </w:r>
          </w:p>
        </w:tc>
        <w:tc>
          <w:tcPr>
            <w:tcW w:w="321" w:type="pct"/>
            <w:tcBorders>
              <w:top w:val="single" w:sz="4" w:space="0" w:color="auto"/>
            </w:tcBorders>
            <w:vAlign w:val="center"/>
          </w:tcPr>
          <w:p w14:paraId="256F4375" w14:textId="77777777" w:rsidR="00FD2691" w:rsidRPr="00E65C4A" w:rsidRDefault="00FD2691" w:rsidP="009D333C">
            <w:pPr>
              <w:spacing w:line="276" w:lineRule="auto"/>
              <w:jc w:val="center"/>
              <w:rPr>
                <w:rFonts w:cs="Arial"/>
                <w:sz w:val="20"/>
                <w:szCs w:val="20"/>
              </w:rPr>
            </w:pPr>
            <w:r>
              <w:rPr>
                <w:rFonts w:cs="Arial"/>
                <w:sz w:val="20"/>
                <w:szCs w:val="20"/>
              </w:rPr>
              <w:t>GFATM</w:t>
            </w:r>
          </w:p>
        </w:tc>
        <w:tc>
          <w:tcPr>
            <w:tcW w:w="470" w:type="pct"/>
            <w:tcBorders>
              <w:top w:val="single" w:sz="4" w:space="0" w:color="auto"/>
            </w:tcBorders>
            <w:vAlign w:val="center"/>
          </w:tcPr>
          <w:p w14:paraId="387B9D06" w14:textId="77777777" w:rsidR="00FD2691" w:rsidRPr="00E65C4A" w:rsidRDefault="008415CB" w:rsidP="009D333C">
            <w:pPr>
              <w:spacing w:line="276" w:lineRule="auto"/>
              <w:jc w:val="center"/>
              <w:rPr>
                <w:rFonts w:cs="Arial"/>
                <w:sz w:val="20"/>
                <w:szCs w:val="20"/>
              </w:rPr>
            </w:pPr>
            <w:r>
              <w:rPr>
                <w:rFonts w:cs="Arial"/>
                <w:sz w:val="20"/>
                <w:szCs w:val="20"/>
              </w:rPr>
              <w:t>Equipment</w:t>
            </w:r>
          </w:p>
        </w:tc>
        <w:tc>
          <w:tcPr>
            <w:tcW w:w="531" w:type="pct"/>
            <w:tcBorders>
              <w:top w:val="single" w:sz="4" w:space="0" w:color="auto"/>
            </w:tcBorders>
            <w:vAlign w:val="center"/>
          </w:tcPr>
          <w:p w14:paraId="7943B5E9" w14:textId="6E2DB95A" w:rsidR="00FD2691" w:rsidRPr="0068020D" w:rsidRDefault="00797389" w:rsidP="009D333C">
            <w:pPr>
              <w:spacing w:line="276" w:lineRule="auto"/>
              <w:jc w:val="right"/>
              <w:rPr>
                <w:rFonts w:cs="Arial"/>
                <w:color w:val="000000"/>
                <w:sz w:val="20"/>
                <w:szCs w:val="20"/>
              </w:rPr>
            </w:pPr>
            <w:r>
              <w:rPr>
                <w:rFonts w:cs="Arial"/>
                <w:color w:val="000000"/>
                <w:sz w:val="20"/>
                <w:szCs w:val="20"/>
              </w:rPr>
              <w:t>92</w:t>
            </w:r>
            <w:r w:rsidR="008C28AF">
              <w:rPr>
                <w:rFonts w:cs="Arial"/>
                <w:color w:val="000000"/>
                <w:sz w:val="20"/>
                <w:szCs w:val="20"/>
              </w:rPr>
              <w:t>,811</w:t>
            </w:r>
          </w:p>
        </w:tc>
      </w:tr>
      <w:tr w:rsidR="00794CB2" w:rsidRPr="00E65C4A" w14:paraId="1C44C071" w14:textId="77777777" w:rsidTr="00AA6343">
        <w:trPr>
          <w:cantSplit/>
          <w:trHeight w:val="1529"/>
        </w:trPr>
        <w:tc>
          <w:tcPr>
            <w:tcW w:w="1004" w:type="pct"/>
            <w:vMerge/>
            <w:vAlign w:val="center"/>
          </w:tcPr>
          <w:p w14:paraId="351440FE" w14:textId="77777777" w:rsidR="00794CB2" w:rsidRPr="00E65C4A" w:rsidRDefault="00794CB2" w:rsidP="00794CB2">
            <w:pPr>
              <w:spacing w:before="60" w:line="276" w:lineRule="auto"/>
              <w:rPr>
                <w:rFonts w:cs="Arial"/>
                <w:b/>
                <w:sz w:val="20"/>
                <w:szCs w:val="20"/>
              </w:rPr>
            </w:pPr>
          </w:p>
        </w:tc>
        <w:tc>
          <w:tcPr>
            <w:tcW w:w="940" w:type="pct"/>
            <w:tcBorders>
              <w:top w:val="single" w:sz="4" w:space="0" w:color="auto"/>
            </w:tcBorders>
          </w:tcPr>
          <w:p w14:paraId="650E2DC8" w14:textId="4E926EF6" w:rsidR="00794CB2" w:rsidRPr="00B4120B" w:rsidRDefault="00794CB2" w:rsidP="00794CB2">
            <w:pPr>
              <w:spacing w:after="0" w:line="276" w:lineRule="auto"/>
              <w:rPr>
                <w:rFonts w:cs="Arial"/>
                <w:bCs/>
                <w:sz w:val="20"/>
                <w:szCs w:val="20"/>
              </w:rPr>
            </w:pPr>
            <w:r>
              <w:t>2.2</w:t>
            </w:r>
            <w:r w:rsidRPr="004B0478">
              <w:t>.</w:t>
            </w:r>
            <w:r w:rsidR="00FA4E01">
              <w:t xml:space="preserve"> Number of </w:t>
            </w:r>
            <w:r w:rsidR="00082DAD">
              <w:t>PMU</w:t>
            </w:r>
            <w:r w:rsidR="00FA4E01">
              <w:t xml:space="preserve"> offices built at the CNE</w:t>
            </w:r>
            <w:r w:rsidRPr="004B0478">
              <w:t xml:space="preserve"> </w:t>
            </w:r>
          </w:p>
        </w:tc>
        <w:tc>
          <w:tcPr>
            <w:tcW w:w="470" w:type="pct"/>
            <w:tcBorders>
              <w:top w:val="single" w:sz="4" w:space="0" w:color="auto"/>
            </w:tcBorders>
            <w:vAlign w:val="center"/>
          </w:tcPr>
          <w:p w14:paraId="6BFF45DE" w14:textId="355C990E" w:rsidR="00794CB2" w:rsidRDefault="00794CB2" w:rsidP="00794CB2">
            <w:pPr>
              <w:spacing w:line="276" w:lineRule="auto"/>
              <w:jc w:val="center"/>
              <w:rPr>
                <w:rFonts w:cs="Arial"/>
                <w:color w:val="000000"/>
                <w:sz w:val="20"/>
                <w:szCs w:val="20"/>
              </w:rPr>
            </w:pPr>
            <w:r>
              <w:rPr>
                <w:rFonts w:cs="Arial"/>
                <w:color w:val="000000"/>
                <w:sz w:val="20"/>
                <w:szCs w:val="20"/>
              </w:rPr>
              <w:t>103,558</w:t>
            </w:r>
          </w:p>
        </w:tc>
        <w:tc>
          <w:tcPr>
            <w:tcW w:w="411" w:type="pct"/>
            <w:tcBorders>
              <w:top w:val="single" w:sz="4" w:space="0" w:color="auto"/>
            </w:tcBorders>
            <w:vAlign w:val="center"/>
          </w:tcPr>
          <w:p w14:paraId="3B284B49" w14:textId="77777777" w:rsidR="00794CB2" w:rsidRPr="00E65C4A" w:rsidRDefault="00794CB2" w:rsidP="00794CB2">
            <w:pPr>
              <w:spacing w:line="276" w:lineRule="auto"/>
              <w:jc w:val="center"/>
              <w:rPr>
                <w:rFonts w:cs="Arial"/>
                <w:sz w:val="20"/>
                <w:szCs w:val="20"/>
              </w:rPr>
            </w:pPr>
          </w:p>
        </w:tc>
        <w:tc>
          <w:tcPr>
            <w:tcW w:w="323" w:type="pct"/>
            <w:tcBorders>
              <w:top w:val="single" w:sz="4" w:space="0" w:color="auto"/>
            </w:tcBorders>
            <w:vAlign w:val="center"/>
          </w:tcPr>
          <w:p w14:paraId="13DD1041" w14:textId="77777777" w:rsidR="00794CB2" w:rsidRPr="00E65C4A" w:rsidRDefault="00794CB2" w:rsidP="00794CB2">
            <w:pPr>
              <w:spacing w:line="276" w:lineRule="auto"/>
              <w:jc w:val="center"/>
              <w:rPr>
                <w:rFonts w:cs="Arial"/>
                <w:sz w:val="20"/>
                <w:szCs w:val="20"/>
              </w:rPr>
            </w:pPr>
          </w:p>
        </w:tc>
        <w:tc>
          <w:tcPr>
            <w:tcW w:w="88" w:type="pct"/>
            <w:tcBorders>
              <w:top w:val="single" w:sz="4" w:space="0" w:color="auto"/>
            </w:tcBorders>
            <w:vAlign w:val="center"/>
          </w:tcPr>
          <w:p w14:paraId="22C55433" w14:textId="77777777" w:rsidR="00794CB2" w:rsidRPr="00E65C4A" w:rsidRDefault="00794CB2" w:rsidP="00794CB2">
            <w:pPr>
              <w:spacing w:line="276" w:lineRule="auto"/>
              <w:jc w:val="center"/>
              <w:rPr>
                <w:rFonts w:cs="Arial"/>
                <w:sz w:val="20"/>
                <w:szCs w:val="20"/>
              </w:rPr>
            </w:pPr>
          </w:p>
        </w:tc>
        <w:tc>
          <w:tcPr>
            <w:tcW w:w="442" w:type="pct"/>
            <w:tcBorders>
              <w:top w:val="single" w:sz="4" w:space="0" w:color="auto"/>
            </w:tcBorders>
            <w:vAlign w:val="center"/>
          </w:tcPr>
          <w:p w14:paraId="073BE00E" w14:textId="3C6879EA" w:rsidR="00794CB2" w:rsidRDefault="00794CB2" w:rsidP="00794CB2">
            <w:pPr>
              <w:spacing w:line="276" w:lineRule="auto"/>
              <w:jc w:val="center"/>
              <w:rPr>
                <w:rFonts w:cs="Arial"/>
                <w:sz w:val="20"/>
                <w:szCs w:val="20"/>
              </w:rPr>
            </w:pPr>
            <w:r>
              <w:rPr>
                <w:rFonts w:cs="Arial"/>
                <w:sz w:val="20"/>
                <w:szCs w:val="20"/>
              </w:rPr>
              <w:t>UNDP</w:t>
            </w:r>
          </w:p>
        </w:tc>
        <w:tc>
          <w:tcPr>
            <w:tcW w:w="321" w:type="pct"/>
            <w:tcBorders>
              <w:top w:val="single" w:sz="4" w:space="0" w:color="auto"/>
            </w:tcBorders>
            <w:vAlign w:val="center"/>
          </w:tcPr>
          <w:p w14:paraId="1F0F1D0E" w14:textId="0F19D8F5" w:rsidR="00794CB2" w:rsidRDefault="00794CB2" w:rsidP="00794CB2">
            <w:pPr>
              <w:spacing w:line="276" w:lineRule="auto"/>
              <w:jc w:val="center"/>
              <w:rPr>
                <w:rFonts w:cs="Arial"/>
                <w:sz w:val="20"/>
                <w:szCs w:val="20"/>
              </w:rPr>
            </w:pPr>
            <w:r w:rsidRPr="00516C2E">
              <w:rPr>
                <w:rFonts w:cs="Arial"/>
                <w:sz w:val="20"/>
                <w:szCs w:val="20"/>
              </w:rPr>
              <w:t>GFATM</w:t>
            </w:r>
          </w:p>
        </w:tc>
        <w:tc>
          <w:tcPr>
            <w:tcW w:w="470" w:type="pct"/>
            <w:tcBorders>
              <w:top w:val="single" w:sz="4" w:space="0" w:color="auto"/>
            </w:tcBorders>
            <w:vAlign w:val="center"/>
          </w:tcPr>
          <w:p w14:paraId="21DA5CC2" w14:textId="6DA4E566" w:rsidR="00794CB2" w:rsidRDefault="00794CB2" w:rsidP="00794CB2">
            <w:pPr>
              <w:spacing w:line="276" w:lineRule="auto"/>
              <w:jc w:val="center"/>
              <w:rPr>
                <w:rFonts w:cs="Arial"/>
                <w:sz w:val="20"/>
                <w:szCs w:val="20"/>
              </w:rPr>
            </w:pPr>
            <w:r>
              <w:rPr>
                <w:rFonts w:cs="Arial"/>
                <w:sz w:val="20"/>
                <w:szCs w:val="20"/>
              </w:rPr>
              <w:t>Infrastructure</w:t>
            </w:r>
          </w:p>
        </w:tc>
        <w:tc>
          <w:tcPr>
            <w:tcW w:w="531" w:type="pct"/>
            <w:tcBorders>
              <w:top w:val="single" w:sz="4" w:space="0" w:color="auto"/>
            </w:tcBorders>
            <w:vAlign w:val="center"/>
          </w:tcPr>
          <w:p w14:paraId="51253A91" w14:textId="6A01754F" w:rsidR="00794CB2" w:rsidRDefault="00794CB2" w:rsidP="00794CB2">
            <w:pPr>
              <w:spacing w:line="276" w:lineRule="auto"/>
              <w:jc w:val="right"/>
              <w:rPr>
                <w:rFonts w:cs="Arial"/>
                <w:color w:val="000000"/>
                <w:sz w:val="20"/>
                <w:szCs w:val="20"/>
              </w:rPr>
            </w:pPr>
            <w:r>
              <w:rPr>
                <w:rFonts w:cs="Arial"/>
                <w:sz w:val="20"/>
                <w:szCs w:val="20"/>
              </w:rPr>
              <w:t>103,558</w:t>
            </w:r>
          </w:p>
        </w:tc>
      </w:tr>
      <w:tr w:rsidR="0015665D" w:rsidRPr="00E65C4A" w14:paraId="349265B2" w14:textId="77777777" w:rsidTr="00052FB7">
        <w:trPr>
          <w:cantSplit/>
          <w:trHeight w:val="340"/>
        </w:trPr>
        <w:tc>
          <w:tcPr>
            <w:tcW w:w="1004" w:type="pct"/>
            <w:vMerge/>
            <w:vAlign w:val="center"/>
          </w:tcPr>
          <w:p w14:paraId="530D98C1" w14:textId="77777777" w:rsidR="0015665D" w:rsidRPr="00E65C4A" w:rsidRDefault="0015665D" w:rsidP="0015665D">
            <w:pPr>
              <w:spacing w:line="276" w:lineRule="auto"/>
              <w:rPr>
                <w:rFonts w:cs="Arial"/>
                <w:sz w:val="20"/>
                <w:szCs w:val="20"/>
              </w:rPr>
            </w:pPr>
          </w:p>
        </w:tc>
        <w:tc>
          <w:tcPr>
            <w:tcW w:w="3465" w:type="pct"/>
            <w:gridSpan w:val="8"/>
            <w:shd w:val="clear" w:color="auto" w:fill="F2F2F2"/>
            <w:vAlign w:val="center"/>
          </w:tcPr>
          <w:p w14:paraId="4BAA0CDD" w14:textId="77777777" w:rsidR="0015665D" w:rsidRPr="00E65C4A" w:rsidRDefault="0015665D" w:rsidP="007801D7">
            <w:pPr>
              <w:spacing w:line="276" w:lineRule="auto"/>
              <w:jc w:val="left"/>
              <w:rPr>
                <w:rFonts w:cs="Arial"/>
                <w:sz w:val="20"/>
                <w:szCs w:val="20"/>
              </w:rPr>
            </w:pPr>
            <w:r w:rsidRPr="00E65C4A">
              <w:rPr>
                <w:rFonts w:cs="Arial"/>
                <w:b/>
                <w:sz w:val="20"/>
                <w:szCs w:val="20"/>
              </w:rPr>
              <w:t>Sub-Total for Output 2</w:t>
            </w:r>
            <w:r>
              <w:rPr>
                <w:rFonts w:cs="Arial"/>
                <w:b/>
                <w:sz w:val="20"/>
                <w:szCs w:val="20"/>
              </w:rPr>
              <w:t>:</w:t>
            </w:r>
          </w:p>
        </w:tc>
        <w:tc>
          <w:tcPr>
            <w:tcW w:w="531" w:type="pct"/>
            <w:shd w:val="clear" w:color="auto" w:fill="F2F2F2"/>
            <w:vAlign w:val="center"/>
          </w:tcPr>
          <w:p w14:paraId="55BC5193" w14:textId="25DC3BDC" w:rsidR="0015665D" w:rsidRPr="007801D7" w:rsidRDefault="00794CB2" w:rsidP="009D333C">
            <w:pPr>
              <w:spacing w:line="276" w:lineRule="auto"/>
              <w:jc w:val="right"/>
              <w:rPr>
                <w:rFonts w:cs="Arial"/>
                <w:b/>
                <w:bCs/>
                <w:sz w:val="20"/>
                <w:szCs w:val="20"/>
              </w:rPr>
            </w:pPr>
            <w:r>
              <w:rPr>
                <w:rFonts w:cs="Arial"/>
                <w:b/>
                <w:bCs/>
                <w:sz w:val="20"/>
                <w:szCs w:val="20"/>
              </w:rPr>
              <w:t>196,369</w:t>
            </w:r>
          </w:p>
        </w:tc>
      </w:tr>
      <w:tr w:rsidR="008C28AF" w:rsidRPr="00E65C4A" w14:paraId="381665A2" w14:textId="77777777" w:rsidTr="00AA6343">
        <w:trPr>
          <w:cantSplit/>
          <w:trHeight w:val="340"/>
        </w:trPr>
        <w:tc>
          <w:tcPr>
            <w:tcW w:w="1004" w:type="pct"/>
            <w:vMerge w:val="restart"/>
            <w:vAlign w:val="center"/>
          </w:tcPr>
          <w:p w14:paraId="6F5429B7" w14:textId="3C54323A" w:rsidR="008C28AF" w:rsidRPr="00E65C4A" w:rsidRDefault="008C28AF" w:rsidP="008C28AF">
            <w:pPr>
              <w:spacing w:before="60" w:line="276" w:lineRule="auto"/>
              <w:rPr>
                <w:rFonts w:cs="Arial"/>
                <w:b/>
                <w:sz w:val="20"/>
                <w:szCs w:val="20"/>
              </w:rPr>
            </w:pPr>
            <w:r w:rsidRPr="00E65C4A">
              <w:rPr>
                <w:rFonts w:cs="Arial"/>
                <w:b/>
                <w:sz w:val="20"/>
                <w:szCs w:val="20"/>
              </w:rPr>
              <w:t xml:space="preserve">Output </w:t>
            </w:r>
            <w:r>
              <w:rPr>
                <w:rFonts w:cs="Arial"/>
                <w:b/>
                <w:sz w:val="20"/>
                <w:szCs w:val="20"/>
              </w:rPr>
              <w:t>3</w:t>
            </w:r>
            <w:r w:rsidRPr="00E65C4A">
              <w:rPr>
                <w:rFonts w:cs="Arial"/>
                <w:b/>
                <w:sz w:val="20"/>
                <w:szCs w:val="20"/>
              </w:rPr>
              <w:t>:</w:t>
            </w:r>
            <w:r>
              <w:t xml:space="preserve"> </w:t>
            </w:r>
            <w:r w:rsidRPr="008C28AF">
              <w:rPr>
                <w:rFonts w:cs="Arial"/>
                <w:b/>
                <w:sz w:val="20"/>
                <w:szCs w:val="20"/>
              </w:rPr>
              <w:t>Technical assistance fo</w:t>
            </w:r>
            <w:r w:rsidR="00794CB2">
              <w:rPr>
                <w:rFonts w:cs="Arial"/>
                <w:b/>
                <w:sz w:val="20"/>
                <w:szCs w:val="20"/>
              </w:rPr>
              <w:t xml:space="preserve">r MoH and </w:t>
            </w:r>
            <w:r w:rsidR="00082DAD">
              <w:rPr>
                <w:rFonts w:cs="Arial"/>
                <w:b/>
                <w:sz w:val="20"/>
                <w:szCs w:val="20"/>
              </w:rPr>
              <w:t>PMU</w:t>
            </w:r>
          </w:p>
          <w:p w14:paraId="1791426E" w14:textId="77777777" w:rsidR="008C28AF" w:rsidRPr="00E65C4A" w:rsidRDefault="008C28AF" w:rsidP="008C28AF">
            <w:pPr>
              <w:spacing w:line="276" w:lineRule="auto"/>
              <w:rPr>
                <w:rFonts w:cs="Arial"/>
                <w:i/>
                <w:sz w:val="20"/>
                <w:szCs w:val="20"/>
              </w:rPr>
            </w:pPr>
          </w:p>
          <w:p w14:paraId="3AAE338D" w14:textId="73076E55" w:rsidR="008C28AF" w:rsidRPr="00E65C4A" w:rsidRDefault="008C28AF" w:rsidP="008C28AF">
            <w:pPr>
              <w:spacing w:line="276" w:lineRule="auto"/>
              <w:rPr>
                <w:rFonts w:cs="Arial"/>
                <w:i/>
                <w:sz w:val="20"/>
                <w:szCs w:val="20"/>
              </w:rPr>
            </w:pPr>
            <w:r w:rsidRPr="00E65C4A">
              <w:rPr>
                <w:rFonts w:cs="Arial"/>
                <w:i/>
                <w:sz w:val="20"/>
                <w:szCs w:val="20"/>
              </w:rPr>
              <w:lastRenderedPageBreak/>
              <w:t>Gender marker:</w:t>
            </w:r>
            <w:r>
              <w:rPr>
                <w:rFonts w:cs="Arial"/>
                <w:i/>
                <w:sz w:val="20"/>
                <w:szCs w:val="20"/>
              </w:rPr>
              <w:t xml:space="preserve"> GEN2</w:t>
            </w:r>
          </w:p>
          <w:p w14:paraId="47FC8DE6" w14:textId="77777777" w:rsidR="008C28AF" w:rsidRPr="00E65C4A" w:rsidRDefault="008C28AF" w:rsidP="008C28AF">
            <w:pPr>
              <w:spacing w:line="276" w:lineRule="auto"/>
              <w:rPr>
                <w:rFonts w:cs="Arial"/>
                <w:sz w:val="20"/>
                <w:szCs w:val="20"/>
              </w:rPr>
            </w:pPr>
          </w:p>
        </w:tc>
        <w:tc>
          <w:tcPr>
            <w:tcW w:w="940" w:type="pct"/>
            <w:shd w:val="clear" w:color="auto" w:fill="auto"/>
          </w:tcPr>
          <w:p w14:paraId="3EDC9D0D" w14:textId="226A779D" w:rsidR="008C28AF" w:rsidRPr="007801D7" w:rsidRDefault="008C28AF" w:rsidP="008C28AF">
            <w:pPr>
              <w:spacing w:before="40" w:after="0" w:line="276" w:lineRule="auto"/>
              <w:rPr>
                <w:rFonts w:cs="Arial"/>
                <w:iCs/>
                <w:sz w:val="20"/>
                <w:szCs w:val="20"/>
              </w:rPr>
            </w:pPr>
            <w:r w:rsidRPr="00B4120B">
              <w:rPr>
                <w:rFonts w:cs="Arial"/>
                <w:bCs/>
                <w:sz w:val="20"/>
                <w:szCs w:val="20"/>
              </w:rPr>
              <w:lastRenderedPageBreak/>
              <w:t xml:space="preserve">3.1. </w:t>
            </w:r>
            <w:r>
              <w:rPr>
                <w:rFonts w:cs="Arial"/>
                <w:bCs/>
                <w:sz w:val="20"/>
                <w:szCs w:val="20"/>
              </w:rPr>
              <w:t>Technical Assistances provided to strengthening of the country health system and project implementation</w:t>
            </w:r>
          </w:p>
        </w:tc>
        <w:tc>
          <w:tcPr>
            <w:tcW w:w="470" w:type="pct"/>
            <w:shd w:val="clear" w:color="auto" w:fill="auto"/>
            <w:vAlign w:val="center"/>
          </w:tcPr>
          <w:p w14:paraId="3081D62A" w14:textId="7010DA15" w:rsidR="008C28AF" w:rsidRPr="007801D7" w:rsidRDefault="006828B6" w:rsidP="008C28AF">
            <w:pPr>
              <w:spacing w:before="40" w:after="0" w:line="276" w:lineRule="auto"/>
              <w:jc w:val="center"/>
              <w:rPr>
                <w:rFonts w:cs="Arial"/>
                <w:iCs/>
                <w:sz w:val="20"/>
                <w:szCs w:val="20"/>
              </w:rPr>
            </w:pPr>
            <w:r>
              <w:rPr>
                <w:rFonts w:cs="Arial"/>
                <w:iCs/>
                <w:sz w:val="20"/>
                <w:szCs w:val="20"/>
              </w:rPr>
              <w:t>480,563</w:t>
            </w:r>
          </w:p>
        </w:tc>
        <w:tc>
          <w:tcPr>
            <w:tcW w:w="411" w:type="pct"/>
            <w:shd w:val="clear" w:color="auto" w:fill="auto"/>
            <w:vAlign w:val="center"/>
          </w:tcPr>
          <w:p w14:paraId="0001C5F4" w14:textId="37C1AF4C" w:rsidR="008C28AF" w:rsidRPr="007801D7" w:rsidRDefault="0031459C" w:rsidP="008C28AF">
            <w:pPr>
              <w:spacing w:before="40" w:after="0" w:line="276" w:lineRule="auto"/>
              <w:jc w:val="center"/>
              <w:rPr>
                <w:rFonts w:cs="Arial"/>
                <w:iCs/>
                <w:sz w:val="20"/>
                <w:szCs w:val="20"/>
              </w:rPr>
            </w:pPr>
            <w:r>
              <w:rPr>
                <w:rFonts w:cs="Arial"/>
                <w:iCs/>
                <w:sz w:val="20"/>
                <w:szCs w:val="20"/>
              </w:rPr>
              <w:t>342,304</w:t>
            </w:r>
          </w:p>
        </w:tc>
        <w:tc>
          <w:tcPr>
            <w:tcW w:w="323" w:type="pct"/>
            <w:shd w:val="clear" w:color="auto" w:fill="auto"/>
            <w:vAlign w:val="center"/>
          </w:tcPr>
          <w:p w14:paraId="5F13DA0F" w14:textId="385C26BB" w:rsidR="008C28AF" w:rsidRPr="007801D7" w:rsidRDefault="00245991" w:rsidP="008C28AF">
            <w:pPr>
              <w:spacing w:before="40" w:after="0" w:line="276" w:lineRule="auto"/>
              <w:jc w:val="center"/>
              <w:rPr>
                <w:rFonts w:cs="Arial"/>
                <w:iCs/>
                <w:sz w:val="20"/>
                <w:szCs w:val="20"/>
              </w:rPr>
            </w:pPr>
            <w:r>
              <w:rPr>
                <w:rFonts w:cs="Arial"/>
                <w:iCs/>
                <w:sz w:val="20"/>
                <w:szCs w:val="20"/>
              </w:rPr>
              <w:t>19,710</w:t>
            </w:r>
          </w:p>
        </w:tc>
        <w:tc>
          <w:tcPr>
            <w:tcW w:w="88" w:type="pct"/>
            <w:shd w:val="clear" w:color="auto" w:fill="auto"/>
            <w:vAlign w:val="center"/>
          </w:tcPr>
          <w:p w14:paraId="17A1690A" w14:textId="02F6E4C4" w:rsidR="008C28AF" w:rsidRPr="007801D7" w:rsidRDefault="008C28AF" w:rsidP="008C28AF">
            <w:pPr>
              <w:spacing w:before="40" w:after="0" w:line="276" w:lineRule="auto"/>
              <w:jc w:val="center"/>
              <w:rPr>
                <w:rFonts w:cs="Arial"/>
                <w:iCs/>
                <w:sz w:val="20"/>
                <w:szCs w:val="20"/>
              </w:rPr>
            </w:pPr>
          </w:p>
        </w:tc>
        <w:tc>
          <w:tcPr>
            <w:tcW w:w="442" w:type="pct"/>
            <w:shd w:val="clear" w:color="auto" w:fill="auto"/>
            <w:vAlign w:val="center"/>
          </w:tcPr>
          <w:p w14:paraId="26476213" w14:textId="77777777" w:rsidR="008C28AF" w:rsidRPr="007801D7" w:rsidRDefault="008C28AF" w:rsidP="008C28AF">
            <w:pPr>
              <w:spacing w:before="40" w:after="0" w:line="276" w:lineRule="auto"/>
              <w:jc w:val="center"/>
              <w:rPr>
                <w:rFonts w:cs="Arial"/>
                <w:iCs/>
                <w:sz w:val="20"/>
                <w:szCs w:val="20"/>
              </w:rPr>
            </w:pPr>
            <w:r w:rsidRPr="007801D7">
              <w:rPr>
                <w:rFonts w:cs="Arial"/>
                <w:iCs/>
                <w:sz w:val="20"/>
                <w:szCs w:val="20"/>
              </w:rPr>
              <w:t>UNDP</w:t>
            </w:r>
          </w:p>
        </w:tc>
        <w:tc>
          <w:tcPr>
            <w:tcW w:w="321" w:type="pct"/>
            <w:shd w:val="clear" w:color="auto" w:fill="auto"/>
            <w:vAlign w:val="center"/>
          </w:tcPr>
          <w:p w14:paraId="1B8A4AA5" w14:textId="77777777" w:rsidR="008C28AF" w:rsidRPr="007801D7" w:rsidRDefault="008C28AF" w:rsidP="008C28AF">
            <w:pPr>
              <w:spacing w:before="40" w:after="0" w:line="276" w:lineRule="auto"/>
              <w:jc w:val="center"/>
              <w:rPr>
                <w:rFonts w:cs="Arial"/>
                <w:iCs/>
                <w:sz w:val="20"/>
                <w:szCs w:val="20"/>
              </w:rPr>
            </w:pPr>
            <w:r w:rsidRPr="007801D7">
              <w:rPr>
                <w:rFonts w:cs="Arial"/>
                <w:iCs/>
                <w:sz w:val="20"/>
                <w:szCs w:val="20"/>
              </w:rPr>
              <w:t>GFATM</w:t>
            </w:r>
          </w:p>
        </w:tc>
        <w:tc>
          <w:tcPr>
            <w:tcW w:w="470" w:type="pct"/>
            <w:shd w:val="clear" w:color="auto" w:fill="auto"/>
            <w:vAlign w:val="center"/>
          </w:tcPr>
          <w:p w14:paraId="235E6A52" w14:textId="3B197663" w:rsidR="008C28AF" w:rsidRPr="007801D7" w:rsidRDefault="00302360" w:rsidP="008C28AF">
            <w:pPr>
              <w:spacing w:before="40" w:after="0" w:line="276" w:lineRule="auto"/>
              <w:jc w:val="center"/>
              <w:rPr>
                <w:rFonts w:cs="Arial"/>
                <w:iCs/>
                <w:sz w:val="20"/>
                <w:szCs w:val="20"/>
              </w:rPr>
            </w:pPr>
            <w:r>
              <w:rPr>
                <w:rFonts w:cs="Arial"/>
                <w:iCs/>
                <w:sz w:val="20"/>
                <w:szCs w:val="20"/>
              </w:rPr>
              <w:t>Technical Assistance</w:t>
            </w:r>
          </w:p>
        </w:tc>
        <w:tc>
          <w:tcPr>
            <w:tcW w:w="531" w:type="pct"/>
            <w:shd w:val="clear" w:color="auto" w:fill="auto"/>
            <w:vAlign w:val="center"/>
          </w:tcPr>
          <w:p w14:paraId="78217F1D" w14:textId="6493D75C" w:rsidR="008C28AF" w:rsidRPr="007801D7" w:rsidRDefault="00603282" w:rsidP="008C28AF">
            <w:pPr>
              <w:spacing w:before="40" w:after="0" w:line="276" w:lineRule="auto"/>
              <w:jc w:val="right"/>
              <w:rPr>
                <w:rFonts w:cs="Arial"/>
                <w:iCs/>
                <w:sz w:val="20"/>
                <w:szCs w:val="20"/>
              </w:rPr>
            </w:pPr>
            <w:r>
              <w:rPr>
                <w:rFonts w:cs="Arial"/>
                <w:iCs/>
                <w:sz w:val="20"/>
                <w:szCs w:val="20"/>
              </w:rPr>
              <w:t>842,578</w:t>
            </w:r>
          </w:p>
        </w:tc>
      </w:tr>
      <w:tr w:rsidR="008C28AF" w:rsidRPr="00E65C4A" w14:paraId="4742D742" w14:textId="77777777" w:rsidTr="00AA6343">
        <w:trPr>
          <w:cantSplit/>
          <w:trHeight w:val="340"/>
        </w:trPr>
        <w:tc>
          <w:tcPr>
            <w:tcW w:w="1004" w:type="pct"/>
            <w:vMerge/>
            <w:vAlign w:val="center"/>
          </w:tcPr>
          <w:p w14:paraId="4E45D97C" w14:textId="77777777" w:rsidR="008C28AF" w:rsidRPr="00E65C4A" w:rsidRDefault="008C28AF" w:rsidP="008C28AF">
            <w:pPr>
              <w:spacing w:before="60" w:line="276" w:lineRule="auto"/>
              <w:rPr>
                <w:rFonts w:cs="Arial"/>
                <w:b/>
                <w:sz w:val="20"/>
                <w:szCs w:val="20"/>
              </w:rPr>
            </w:pPr>
          </w:p>
        </w:tc>
        <w:tc>
          <w:tcPr>
            <w:tcW w:w="940" w:type="pct"/>
            <w:shd w:val="clear" w:color="auto" w:fill="auto"/>
          </w:tcPr>
          <w:p w14:paraId="68B53785" w14:textId="34996B29" w:rsidR="008C28AF" w:rsidRPr="007801D7" w:rsidRDefault="008C28AF" w:rsidP="008C28AF">
            <w:pPr>
              <w:spacing w:before="40" w:after="0" w:line="276" w:lineRule="auto"/>
              <w:rPr>
                <w:rFonts w:cs="Arial"/>
                <w:iCs/>
                <w:sz w:val="20"/>
                <w:szCs w:val="20"/>
              </w:rPr>
            </w:pPr>
            <w:r w:rsidRPr="00B4120B">
              <w:rPr>
                <w:rFonts w:cs="Arial"/>
                <w:bCs/>
                <w:sz w:val="20"/>
                <w:szCs w:val="20"/>
              </w:rPr>
              <w:t>3.2</w:t>
            </w:r>
            <w:r>
              <w:rPr>
                <w:rFonts w:cs="Arial"/>
                <w:bCs/>
                <w:sz w:val="20"/>
                <w:szCs w:val="20"/>
              </w:rPr>
              <w:t xml:space="preserve"> </w:t>
            </w:r>
            <w:r w:rsidR="00794CB2">
              <w:rPr>
                <w:rFonts w:cs="Arial"/>
                <w:bCs/>
                <w:sz w:val="20"/>
                <w:szCs w:val="20"/>
              </w:rPr>
              <w:t xml:space="preserve">DHIS II </w:t>
            </w:r>
            <w:r>
              <w:rPr>
                <w:rFonts w:cs="Arial"/>
                <w:bCs/>
                <w:sz w:val="20"/>
                <w:szCs w:val="20"/>
              </w:rPr>
              <w:t xml:space="preserve">Software installed and maintained </w:t>
            </w:r>
          </w:p>
        </w:tc>
        <w:tc>
          <w:tcPr>
            <w:tcW w:w="470" w:type="pct"/>
            <w:shd w:val="clear" w:color="auto" w:fill="auto"/>
            <w:vAlign w:val="center"/>
          </w:tcPr>
          <w:p w14:paraId="0B1FE27B" w14:textId="6EAD948F" w:rsidR="008C28AF" w:rsidRPr="007801D7" w:rsidRDefault="00DF3559" w:rsidP="008C28AF">
            <w:pPr>
              <w:spacing w:before="40" w:after="0" w:line="276" w:lineRule="auto"/>
              <w:jc w:val="center"/>
              <w:rPr>
                <w:rFonts w:cs="Arial"/>
                <w:iCs/>
                <w:sz w:val="20"/>
                <w:szCs w:val="20"/>
              </w:rPr>
            </w:pPr>
            <w:r>
              <w:rPr>
                <w:rFonts w:cs="Arial"/>
                <w:iCs/>
                <w:sz w:val="20"/>
                <w:szCs w:val="20"/>
              </w:rPr>
              <w:t>59,769</w:t>
            </w:r>
          </w:p>
        </w:tc>
        <w:tc>
          <w:tcPr>
            <w:tcW w:w="411" w:type="pct"/>
            <w:shd w:val="clear" w:color="auto" w:fill="auto"/>
            <w:vAlign w:val="center"/>
          </w:tcPr>
          <w:p w14:paraId="61403125" w14:textId="53076AEC" w:rsidR="008C28AF" w:rsidRPr="007801D7" w:rsidRDefault="00DF3559" w:rsidP="008C28AF">
            <w:pPr>
              <w:spacing w:before="40" w:after="0" w:line="276" w:lineRule="auto"/>
              <w:jc w:val="center"/>
              <w:rPr>
                <w:rFonts w:cs="Arial"/>
                <w:iCs/>
                <w:sz w:val="20"/>
                <w:szCs w:val="20"/>
              </w:rPr>
            </w:pPr>
            <w:r>
              <w:rPr>
                <w:rFonts w:cs="Arial"/>
                <w:iCs/>
                <w:sz w:val="20"/>
                <w:szCs w:val="20"/>
              </w:rPr>
              <w:t>14,839</w:t>
            </w:r>
          </w:p>
        </w:tc>
        <w:tc>
          <w:tcPr>
            <w:tcW w:w="323" w:type="pct"/>
            <w:shd w:val="clear" w:color="auto" w:fill="auto"/>
            <w:vAlign w:val="center"/>
          </w:tcPr>
          <w:p w14:paraId="76AA3593" w14:textId="32597D00" w:rsidR="008C28AF" w:rsidRPr="007801D7" w:rsidRDefault="00302360" w:rsidP="008C28AF">
            <w:pPr>
              <w:spacing w:before="40" w:after="0" w:line="276" w:lineRule="auto"/>
              <w:jc w:val="center"/>
              <w:rPr>
                <w:rFonts w:cs="Arial"/>
                <w:iCs/>
                <w:sz w:val="20"/>
                <w:szCs w:val="20"/>
              </w:rPr>
            </w:pPr>
            <w:r>
              <w:rPr>
                <w:rFonts w:cs="Arial"/>
                <w:iCs/>
                <w:sz w:val="20"/>
                <w:szCs w:val="20"/>
              </w:rPr>
              <w:t>14,839</w:t>
            </w:r>
          </w:p>
        </w:tc>
        <w:tc>
          <w:tcPr>
            <w:tcW w:w="88" w:type="pct"/>
            <w:shd w:val="clear" w:color="auto" w:fill="auto"/>
            <w:vAlign w:val="center"/>
          </w:tcPr>
          <w:p w14:paraId="7AD64022" w14:textId="6B0717CC" w:rsidR="008C28AF" w:rsidRPr="007801D7" w:rsidRDefault="008C28AF" w:rsidP="008C28AF">
            <w:pPr>
              <w:spacing w:before="40" w:after="0" w:line="276" w:lineRule="auto"/>
              <w:jc w:val="center"/>
              <w:rPr>
                <w:rFonts w:cs="Arial"/>
                <w:iCs/>
                <w:sz w:val="20"/>
                <w:szCs w:val="20"/>
              </w:rPr>
            </w:pPr>
          </w:p>
        </w:tc>
        <w:tc>
          <w:tcPr>
            <w:tcW w:w="442" w:type="pct"/>
            <w:shd w:val="clear" w:color="auto" w:fill="auto"/>
            <w:vAlign w:val="center"/>
          </w:tcPr>
          <w:p w14:paraId="086762BF" w14:textId="77777777" w:rsidR="008C28AF" w:rsidRPr="007801D7" w:rsidRDefault="008C28AF" w:rsidP="008C28AF">
            <w:pPr>
              <w:spacing w:before="40" w:after="0" w:line="276" w:lineRule="auto"/>
              <w:jc w:val="center"/>
              <w:rPr>
                <w:rFonts w:cs="Arial"/>
                <w:iCs/>
                <w:sz w:val="20"/>
                <w:szCs w:val="20"/>
              </w:rPr>
            </w:pPr>
            <w:r w:rsidRPr="007801D7">
              <w:rPr>
                <w:rFonts w:cs="Arial"/>
                <w:iCs/>
                <w:sz w:val="20"/>
                <w:szCs w:val="20"/>
              </w:rPr>
              <w:t>UNDP</w:t>
            </w:r>
          </w:p>
        </w:tc>
        <w:tc>
          <w:tcPr>
            <w:tcW w:w="321" w:type="pct"/>
            <w:shd w:val="clear" w:color="auto" w:fill="auto"/>
            <w:vAlign w:val="center"/>
          </w:tcPr>
          <w:p w14:paraId="0143FFC0" w14:textId="77777777" w:rsidR="008C28AF" w:rsidRPr="007801D7" w:rsidRDefault="008C28AF" w:rsidP="008C28AF">
            <w:pPr>
              <w:spacing w:before="40" w:after="0" w:line="276" w:lineRule="auto"/>
              <w:jc w:val="center"/>
              <w:rPr>
                <w:rFonts w:cs="Arial"/>
                <w:iCs/>
                <w:sz w:val="20"/>
                <w:szCs w:val="20"/>
              </w:rPr>
            </w:pPr>
            <w:r w:rsidRPr="007801D7">
              <w:rPr>
                <w:rFonts w:cs="Arial"/>
                <w:iCs/>
                <w:sz w:val="20"/>
                <w:szCs w:val="20"/>
              </w:rPr>
              <w:t>GFATM</w:t>
            </w:r>
          </w:p>
        </w:tc>
        <w:tc>
          <w:tcPr>
            <w:tcW w:w="470" w:type="pct"/>
            <w:shd w:val="clear" w:color="auto" w:fill="auto"/>
            <w:vAlign w:val="center"/>
          </w:tcPr>
          <w:p w14:paraId="28B70B5E" w14:textId="64CC6B05" w:rsidR="008C28AF" w:rsidRPr="007801D7" w:rsidRDefault="00302360" w:rsidP="008C28AF">
            <w:pPr>
              <w:spacing w:before="40" w:after="0" w:line="276" w:lineRule="auto"/>
              <w:jc w:val="center"/>
              <w:rPr>
                <w:rFonts w:cs="Arial"/>
                <w:iCs/>
                <w:sz w:val="20"/>
                <w:szCs w:val="20"/>
              </w:rPr>
            </w:pPr>
            <w:r>
              <w:rPr>
                <w:rFonts w:cs="Arial"/>
                <w:iCs/>
                <w:sz w:val="20"/>
                <w:szCs w:val="20"/>
              </w:rPr>
              <w:t>Professional Services</w:t>
            </w:r>
          </w:p>
        </w:tc>
        <w:tc>
          <w:tcPr>
            <w:tcW w:w="531" w:type="pct"/>
            <w:shd w:val="clear" w:color="auto" w:fill="auto"/>
            <w:vAlign w:val="center"/>
          </w:tcPr>
          <w:p w14:paraId="42D38284" w14:textId="77904116" w:rsidR="008C28AF" w:rsidRPr="007801D7" w:rsidRDefault="00245991" w:rsidP="008C28AF">
            <w:pPr>
              <w:spacing w:before="40" w:after="0" w:line="276" w:lineRule="auto"/>
              <w:jc w:val="right"/>
              <w:rPr>
                <w:rFonts w:cs="Arial"/>
                <w:iCs/>
                <w:sz w:val="20"/>
                <w:szCs w:val="20"/>
              </w:rPr>
            </w:pPr>
            <w:r>
              <w:rPr>
                <w:rFonts w:cs="Arial"/>
                <w:iCs/>
                <w:sz w:val="20"/>
                <w:szCs w:val="20"/>
              </w:rPr>
              <w:t>89,447</w:t>
            </w:r>
          </w:p>
        </w:tc>
      </w:tr>
      <w:tr w:rsidR="0015665D" w:rsidRPr="00E65C4A" w14:paraId="48EE9C62" w14:textId="77777777" w:rsidTr="00052FB7">
        <w:trPr>
          <w:cantSplit/>
          <w:trHeight w:val="340"/>
        </w:trPr>
        <w:tc>
          <w:tcPr>
            <w:tcW w:w="1004" w:type="pct"/>
            <w:vMerge/>
            <w:vAlign w:val="center"/>
          </w:tcPr>
          <w:p w14:paraId="77663CB8" w14:textId="77777777" w:rsidR="0015665D" w:rsidRPr="00E65C4A" w:rsidRDefault="0015665D" w:rsidP="0015665D">
            <w:pPr>
              <w:spacing w:line="276" w:lineRule="auto"/>
              <w:rPr>
                <w:rFonts w:cs="Arial"/>
                <w:sz w:val="20"/>
                <w:szCs w:val="20"/>
              </w:rPr>
            </w:pPr>
          </w:p>
        </w:tc>
        <w:tc>
          <w:tcPr>
            <w:tcW w:w="3465" w:type="pct"/>
            <w:gridSpan w:val="8"/>
            <w:shd w:val="clear" w:color="auto" w:fill="F2F2F2"/>
            <w:vAlign w:val="center"/>
          </w:tcPr>
          <w:p w14:paraId="28345A1A" w14:textId="77777777" w:rsidR="0015665D" w:rsidRPr="00E65C4A" w:rsidRDefault="0015665D" w:rsidP="007801D7">
            <w:pPr>
              <w:spacing w:line="276" w:lineRule="auto"/>
              <w:jc w:val="left"/>
              <w:rPr>
                <w:rFonts w:cs="Arial"/>
                <w:b/>
                <w:sz w:val="20"/>
                <w:szCs w:val="20"/>
              </w:rPr>
            </w:pPr>
            <w:r w:rsidRPr="00E65C4A">
              <w:rPr>
                <w:rFonts w:cs="Arial"/>
                <w:b/>
                <w:sz w:val="20"/>
                <w:szCs w:val="20"/>
              </w:rPr>
              <w:t xml:space="preserve">Sub-Total for Output </w:t>
            </w:r>
            <w:r>
              <w:rPr>
                <w:rFonts w:cs="Arial"/>
                <w:b/>
                <w:sz w:val="20"/>
                <w:szCs w:val="20"/>
              </w:rPr>
              <w:t>3:</w:t>
            </w:r>
          </w:p>
        </w:tc>
        <w:tc>
          <w:tcPr>
            <w:tcW w:w="531" w:type="pct"/>
            <w:shd w:val="clear" w:color="auto" w:fill="F2F2F2"/>
            <w:vAlign w:val="center"/>
          </w:tcPr>
          <w:p w14:paraId="7B7169A3" w14:textId="262D80CB" w:rsidR="0015665D" w:rsidRPr="007801D7" w:rsidRDefault="00297DBE" w:rsidP="009D333C">
            <w:pPr>
              <w:spacing w:line="276" w:lineRule="auto"/>
              <w:jc w:val="right"/>
              <w:rPr>
                <w:rFonts w:cs="Arial"/>
                <w:b/>
                <w:bCs/>
                <w:sz w:val="20"/>
                <w:szCs w:val="20"/>
              </w:rPr>
            </w:pPr>
            <w:r>
              <w:rPr>
                <w:rFonts w:cs="Arial"/>
                <w:b/>
                <w:bCs/>
                <w:sz w:val="20"/>
                <w:szCs w:val="20"/>
              </w:rPr>
              <w:t>932,025</w:t>
            </w:r>
          </w:p>
        </w:tc>
      </w:tr>
      <w:tr w:rsidR="0068020D" w:rsidRPr="00E65C4A" w14:paraId="356F553D" w14:textId="77777777" w:rsidTr="00087549">
        <w:trPr>
          <w:cantSplit/>
          <w:trHeight w:val="340"/>
        </w:trPr>
        <w:tc>
          <w:tcPr>
            <w:tcW w:w="1004" w:type="pct"/>
            <w:vAlign w:val="center"/>
          </w:tcPr>
          <w:p w14:paraId="04F23359" w14:textId="77777777" w:rsidR="002708DF" w:rsidRDefault="009D333C" w:rsidP="008415CB">
            <w:pPr>
              <w:spacing w:line="276" w:lineRule="auto"/>
              <w:rPr>
                <w:rFonts w:cs="Arial"/>
                <w:b/>
                <w:sz w:val="20"/>
                <w:szCs w:val="20"/>
              </w:rPr>
            </w:pPr>
            <w:r>
              <w:rPr>
                <w:rFonts w:cs="Arial"/>
                <w:b/>
                <w:sz w:val="20"/>
                <w:szCs w:val="20"/>
              </w:rPr>
              <w:t xml:space="preserve">Joint </w:t>
            </w:r>
            <w:r w:rsidR="00D072CE">
              <w:rPr>
                <w:rFonts w:cs="Arial"/>
                <w:b/>
                <w:sz w:val="20"/>
                <w:szCs w:val="20"/>
              </w:rPr>
              <w:t>Project</w:t>
            </w:r>
            <w:r>
              <w:rPr>
                <w:rFonts w:cs="Arial"/>
                <w:b/>
                <w:sz w:val="20"/>
                <w:szCs w:val="20"/>
              </w:rPr>
              <w:t xml:space="preserve"> Costs</w:t>
            </w:r>
            <w:r w:rsidR="002708DF">
              <w:rPr>
                <w:rFonts w:cs="Arial"/>
                <w:b/>
                <w:sz w:val="20"/>
                <w:szCs w:val="20"/>
              </w:rPr>
              <w:t xml:space="preserve">, </w:t>
            </w:r>
          </w:p>
          <w:p w14:paraId="5AA88558" w14:textId="5ADF8B1B" w:rsidR="0068020D" w:rsidRPr="00E65C4A" w:rsidRDefault="0068020D" w:rsidP="008415CB">
            <w:pPr>
              <w:spacing w:line="276" w:lineRule="auto"/>
              <w:rPr>
                <w:rFonts w:cs="Arial"/>
                <w:b/>
                <w:sz w:val="20"/>
                <w:szCs w:val="20"/>
              </w:rPr>
            </w:pPr>
          </w:p>
        </w:tc>
        <w:tc>
          <w:tcPr>
            <w:tcW w:w="940" w:type="pct"/>
            <w:vAlign w:val="center"/>
          </w:tcPr>
          <w:p w14:paraId="0E105AA9" w14:textId="77777777" w:rsidR="0068020D" w:rsidRPr="007801D7" w:rsidRDefault="0068020D" w:rsidP="008415CB">
            <w:pPr>
              <w:spacing w:before="40" w:after="0" w:line="276" w:lineRule="auto"/>
              <w:rPr>
                <w:rFonts w:cs="Arial"/>
                <w:iCs/>
                <w:sz w:val="20"/>
                <w:szCs w:val="20"/>
              </w:rPr>
            </w:pPr>
          </w:p>
        </w:tc>
        <w:tc>
          <w:tcPr>
            <w:tcW w:w="470" w:type="pct"/>
            <w:vAlign w:val="center"/>
          </w:tcPr>
          <w:p w14:paraId="2472C922" w14:textId="19C78661" w:rsidR="0068020D" w:rsidRPr="007801D7" w:rsidRDefault="0097235E" w:rsidP="00052FB7">
            <w:pPr>
              <w:spacing w:line="276" w:lineRule="auto"/>
              <w:jc w:val="center"/>
              <w:rPr>
                <w:rFonts w:cs="Arial"/>
                <w:color w:val="000000"/>
                <w:sz w:val="20"/>
                <w:szCs w:val="20"/>
              </w:rPr>
            </w:pPr>
            <w:r>
              <w:rPr>
                <w:rFonts w:cs="Arial"/>
                <w:color w:val="000000"/>
                <w:sz w:val="20"/>
                <w:szCs w:val="20"/>
              </w:rPr>
              <w:t>1,199,406</w:t>
            </w:r>
          </w:p>
        </w:tc>
        <w:tc>
          <w:tcPr>
            <w:tcW w:w="411" w:type="pct"/>
            <w:vAlign w:val="center"/>
          </w:tcPr>
          <w:p w14:paraId="6975193C" w14:textId="0353E460" w:rsidR="0068020D" w:rsidRPr="007801D7" w:rsidRDefault="0097235E" w:rsidP="00052FB7">
            <w:pPr>
              <w:spacing w:line="276" w:lineRule="auto"/>
              <w:jc w:val="center"/>
              <w:rPr>
                <w:rFonts w:cs="Arial"/>
                <w:color w:val="000000"/>
                <w:sz w:val="20"/>
                <w:szCs w:val="20"/>
              </w:rPr>
            </w:pPr>
            <w:r>
              <w:rPr>
                <w:rFonts w:cs="Arial"/>
                <w:color w:val="000000"/>
                <w:sz w:val="20"/>
                <w:szCs w:val="20"/>
              </w:rPr>
              <w:t>357,144</w:t>
            </w:r>
          </w:p>
        </w:tc>
        <w:tc>
          <w:tcPr>
            <w:tcW w:w="323" w:type="pct"/>
            <w:vAlign w:val="center"/>
          </w:tcPr>
          <w:p w14:paraId="4C560BF5" w14:textId="4266FF39" w:rsidR="0068020D" w:rsidRPr="007801D7" w:rsidRDefault="0097235E" w:rsidP="009D333C">
            <w:pPr>
              <w:spacing w:line="276" w:lineRule="auto"/>
              <w:jc w:val="center"/>
              <w:rPr>
                <w:rFonts w:cs="Arial"/>
                <w:sz w:val="20"/>
                <w:szCs w:val="20"/>
              </w:rPr>
            </w:pPr>
            <w:r>
              <w:rPr>
                <w:rFonts w:cs="Arial"/>
                <w:sz w:val="20"/>
                <w:szCs w:val="20"/>
              </w:rPr>
              <w:t>34,549</w:t>
            </w:r>
          </w:p>
        </w:tc>
        <w:tc>
          <w:tcPr>
            <w:tcW w:w="88" w:type="pct"/>
            <w:vAlign w:val="center"/>
          </w:tcPr>
          <w:p w14:paraId="1C1584D5" w14:textId="77777777" w:rsidR="0068020D" w:rsidRPr="007801D7" w:rsidRDefault="0068020D" w:rsidP="009D333C">
            <w:pPr>
              <w:spacing w:line="276" w:lineRule="auto"/>
              <w:jc w:val="center"/>
              <w:rPr>
                <w:rFonts w:cs="Arial"/>
                <w:sz w:val="20"/>
                <w:szCs w:val="20"/>
              </w:rPr>
            </w:pPr>
          </w:p>
        </w:tc>
        <w:tc>
          <w:tcPr>
            <w:tcW w:w="442" w:type="pct"/>
            <w:vAlign w:val="center"/>
          </w:tcPr>
          <w:p w14:paraId="00959628" w14:textId="77777777" w:rsidR="0068020D" w:rsidRPr="007801D7" w:rsidRDefault="0068020D" w:rsidP="009D333C">
            <w:pPr>
              <w:spacing w:line="276" w:lineRule="auto"/>
              <w:jc w:val="center"/>
              <w:rPr>
                <w:rFonts w:cs="Arial"/>
                <w:sz w:val="20"/>
                <w:szCs w:val="20"/>
              </w:rPr>
            </w:pPr>
          </w:p>
        </w:tc>
        <w:tc>
          <w:tcPr>
            <w:tcW w:w="321" w:type="pct"/>
            <w:vAlign w:val="center"/>
          </w:tcPr>
          <w:p w14:paraId="05AE278B" w14:textId="77777777" w:rsidR="0068020D" w:rsidRPr="007801D7" w:rsidRDefault="0068020D" w:rsidP="009D333C">
            <w:pPr>
              <w:spacing w:line="276" w:lineRule="auto"/>
              <w:jc w:val="center"/>
              <w:rPr>
                <w:rFonts w:cs="Arial"/>
                <w:sz w:val="20"/>
                <w:szCs w:val="20"/>
              </w:rPr>
            </w:pPr>
          </w:p>
        </w:tc>
        <w:tc>
          <w:tcPr>
            <w:tcW w:w="470" w:type="pct"/>
            <w:vAlign w:val="center"/>
          </w:tcPr>
          <w:p w14:paraId="052FBD04" w14:textId="77777777" w:rsidR="0068020D" w:rsidRPr="007801D7" w:rsidRDefault="0068020D" w:rsidP="009D333C">
            <w:pPr>
              <w:spacing w:line="276" w:lineRule="auto"/>
              <w:jc w:val="center"/>
              <w:rPr>
                <w:rFonts w:cs="Arial"/>
                <w:sz w:val="20"/>
                <w:szCs w:val="20"/>
              </w:rPr>
            </w:pPr>
          </w:p>
        </w:tc>
        <w:tc>
          <w:tcPr>
            <w:tcW w:w="531" w:type="pct"/>
            <w:vAlign w:val="center"/>
          </w:tcPr>
          <w:p w14:paraId="3EC562E2" w14:textId="279250F6" w:rsidR="009D333C" w:rsidRPr="007801D7" w:rsidRDefault="0097235E" w:rsidP="009D333C">
            <w:pPr>
              <w:spacing w:line="276" w:lineRule="auto"/>
              <w:jc w:val="right"/>
              <w:rPr>
                <w:rFonts w:cs="Arial"/>
                <w:color w:val="000000"/>
                <w:sz w:val="20"/>
                <w:szCs w:val="20"/>
              </w:rPr>
            </w:pPr>
            <w:r>
              <w:rPr>
                <w:rFonts w:cs="Arial"/>
                <w:color w:val="000000"/>
                <w:sz w:val="20"/>
                <w:szCs w:val="20"/>
              </w:rPr>
              <w:t>1,591,099</w:t>
            </w:r>
          </w:p>
        </w:tc>
      </w:tr>
      <w:tr w:rsidR="00F904EA" w:rsidRPr="00E65C4A" w14:paraId="0CFAFDF5" w14:textId="77777777" w:rsidTr="00087549">
        <w:trPr>
          <w:cantSplit/>
          <w:trHeight w:val="340"/>
        </w:trPr>
        <w:tc>
          <w:tcPr>
            <w:tcW w:w="1004" w:type="pct"/>
            <w:vAlign w:val="center"/>
          </w:tcPr>
          <w:p w14:paraId="0B25D689" w14:textId="77777777" w:rsidR="00F904EA" w:rsidRPr="00E65C4A" w:rsidRDefault="00F904EA" w:rsidP="00F904EA">
            <w:pPr>
              <w:spacing w:line="276" w:lineRule="auto"/>
              <w:rPr>
                <w:rFonts w:cs="Arial"/>
                <w:b/>
                <w:sz w:val="20"/>
                <w:szCs w:val="20"/>
              </w:rPr>
            </w:pPr>
            <w:r w:rsidRPr="00E65C4A">
              <w:rPr>
                <w:rFonts w:cs="Arial"/>
                <w:b/>
                <w:sz w:val="20"/>
                <w:szCs w:val="20"/>
              </w:rPr>
              <w:t>General Management Support</w:t>
            </w:r>
            <w:r>
              <w:rPr>
                <w:rFonts w:cs="Arial"/>
                <w:b/>
                <w:sz w:val="20"/>
                <w:szCs w:val="20"/>
              </w:rPr>
              <w:t>: 7%</w:t>
            </w:r>
          </w:p>
        </w:tc>
        <w:tc>
          <w:tcPr>
            <w:tcW w:w="940" w:type="pct"/>
            <w:vAlign w:val="center"/>
          </w:tcPr>
          <w:p w14:paraId="45A40349" w14:textId="77777777" w:rsidR="00F904EA" w:rsidRPr="007801D7" w:rsidRDefault="00F904EA" w:rsidP="00F904EA">
            <w:pPr>
              <w:spacing w:before="40" w:after="0" w:line="276" w:lineRule="auto"/>
              <w:rPr>
                <w:rFonts w:cs="Arial"/>
                <w:iCs/>
                <w:sz w:val="20"/>
                <w:szCs w:val="20"/>
              </w:rPr>
            </w:pPr>
          </w:p>
        </w:tc>
        <w:tc>
          <w:tcPr>
            <w:tcW w:w="470" w:type="pct"/>
            <w:vAlign w:val="center"/>
          </w:tcPr>
          <w:p w14:paraId="401EE63B" w14:textId="5D196417" w:rsidR="00F904EA" w:rsidRPr="00052FB7" w:rsidRDefault="00F904EA" w:rsidP="00F904EA">
            <w:pPr>
              <w:spacing w:line="276" w:lineRule="auto"/>
              <w:jc w:val="center"/>
              <w:rPr>
                <w:rFonts w:cs="Arial"/>
                <w:color w:val="000000"/>
                <w:sz w:val="20"/>
                <w:szCs w:val="20"/>
              </w:rPr>
            </w:pPr>
            <w:r>
              <w:rPr>
                <w:rFonts w:cs="Arial"/>
                <w:color w:val="000000"/>
                <w:sz w:val="20"/>
                <w:szCs w:val="20"/>
              </w:rPr>
              <w:t>83,598</w:t>
            </w:r>
          </w:p>
        </w:tc>
        <w:tc>
          <w:tcPr>
            <w:tcW w:w="411" w:type="pct"/>
            <w:vAlign w:val="center"/>
          </w:tcPr>
          <w:p w14:paraId="7C732FAF" w14:textId="02B948E6" w:rsidR="00F904EA" w:rsidRPr="00052FB7" w:rsidRDefault="00F904EA" w:rsidP="00F904EA">
            <w:pPr>
              <w:spacing w:line="276" w:lineRule="auto"/>
              <w:jc w:val="center"/>
              <w:rPr>
                <w:rFonts w:cs="Arial"/>
                <w:color w:val="000000"/>
                <w:sz w:val="20"/>
                <w:szCs w:val="20"/>
              </w:rPr>
            </w:pPr>
            <w:r>
              <w:rPr>
                <w:rFonts w:cs="Arial"/>
                <w:color w:val="000000"/>
                <w:sz w:val="20"/>
                <w:szCs w:val="20"/>
              </w:rPr>
              <w:t>25,000</w:t>
            </w:r>
          </w:p>
        </w:tc>
        <w:tc>
          <w:tcPr>
            <w:tcW w:w="323" w:type="pct"/>
            <w:vAlign w:val="center"/>
          </w:tcPr>
          <w:p w14:paraId="69F94D00" w14:textId="1C3990F9" w:rsidR="00F904EA" w:rsidRPr="007801D7" w:rsidRDefault="00F904EA" w:rsidP="00F904EA">
            <w:pPr>
              <w:spacing w:line="276" w:lineRule="auto"/>
              <w:jc w:val="center"/>
              <w:rPr>
                <w:rFonts w:cs="Arial"/>
                <w:sz w:val="20"/>
                <w:szCs w:val="20"/>
              </w:rPr>
            </w:pPr>
            <w:r>
              <w:rPr>
                <w:rFonts w:cs="Arial"/>
                <w:sz w:val="20"/>
                <w:szCs w:val="20"/>
              </w:rPr>
              <w:t>2,418</w:t>
            </w:r>
          </w:p>
        </w:tc>
        <w:tc>
          <w:tcPr>
            <w:tcW w:w="88" w:type="pct"/>
            <w:vAlign w:val="center"/>
          </w:tcPr>
          <w:p w14:paraId="1C0BDFBB" w14:textId="2DDF2570" w:rsidR="00F904EA" w:rsidRPr="007801D7" w:rsidRDefault="00F904EA" w:rsidP="00F904EA">
            <w:pPr>
              <w:spacing w:line="276" w:lineRule="auto"/>
              <w:jc w:val="center"/>
              <w:rPr>
                <w:rFonts w:cs="Arial"/>
                <w:sz w:val="20"/>
                <w:szCs w:val="20"/>
              </w:rPr>
            </w:pPr>
          </w:p>
        </w:tc>
        <w:tc>
          <w:tcPr>
            <w:tcW w:w="442" w:type="pct"/>
            <w:vAlign w:val="center"/>
          </w:tcPr>
          <w:p w14:paraId="0E92BD89" w14:textId="76D6A32C" w:rsidR="00F904EA" w:rsidRPr="007801D7" w:rsidRDefault="00F904EA" w:rsidP="00F904EA">
            <w:pPr>
              <w:spacing w:line="276" w:lineRule="auto"/>
              <w:jc w:val="center"/>
              <w:rPr>
                <w:rFonts w:cs="Arial"/>
                <w:sz w:val="20"/>
                <w:szCs w:val="20"/>
              </w:rPr>
            </w:pPr>
            <w:r w:rsidRPr="007801D7">
              <w:rPr>
                <w:rFonts w:cs="Arial"/>
                <w:iCs/>
                <w:sz w:val="20"/>
                <w:szCs w:val="20"/>
              </w:rPr>
              <w:t>UNDP</w:t>
            </w:r>
          </w:p>
        </w:tc>
        <w:tc>
          <w:tcPr>
            <w:tcW w:w="321" w:type="pct"/>
            <w:vAlign w:val="center"/>
          </w:tcPr>
          <w:p w14:paraId="2E7DF7E1" w14:textId="233EB94F" w:rsidR="00F904EA" w:rsidRPr="007801D7" w:rsidRDefault="00F904EA" w:rsidP="00F904EA">
            <w:pPr>
              <w:spacing w:line="276" w:lineRule="auto"/>
              <w:jc w:val="center"/>
              <w:rPr>
                <w:rFonts w:cs="Arial"/>
                <w:sz w:val="20"/>
                <w:szCs w:val="20"/>
              </w:rPr>
            </w:pPr>
            <w:r w:rsidRPr="007801D7">
              <w:rPr>
                <w:rFonts w:cs="Arial"/>
                <w:iCs/>
                <w:sz w:val="20"/>
                <w:szCs w:val="20"/>
              </w:rPr>
              <w:t>GFATM</w:t>
            </w:r>
          </w:p>
        </w:tc>
        <w:tc>
          <w:tcPr>
            <w:tcW w:w="470" w:type="pct"/>
            <w:vAlign w:val="center"/>
          </w:tcPr>
          <w:p w14:paraId="319B34AD" w14:textId="77777777" w:rsidR="00F904EA" w:rsidRPr="007801D7" w:rsidRDefault="00F904EA" w:rsidP="00F904EA">
            <w:pPr>
              <w:spacing w:line="276" w:lineRule="auto"/>
              <w:jc w:val="center"/>
              <w:rPr>
                <w:rFonts w:cs="Arial"/>
                <w:sz w:val="20"/>
                <w:szCs w:val="20"/>
              </w:rPr>
            </w:pPr>
          </w:p>
        </w:tc>
        <w:tc>
          <w:tcPr>
            <w:tcW w:w="531" w:type="pct"/>
            <w:vAlign w:val="center"/>
          </w:tcPr>
          <w:p w14:paraId="2A40A4B2" w14:textId="23CB4DF5" w:rsidR="00F904EA" w:rsidRPr="007801D7" w:rsidRDefault="00F904EA" w:rsidP="00F904EA">
            <w:pPr>
              <w:spacing w:line="276" w:lineRule="auto"/>
              <w:jc w:val="right"/>
              <w:rPr>
                <w:rFonts w:cs="Arial"/>
                <w:sz w:val="20"/>
                <w:szCs w:val="20"/>
              </w:rPr>
            </w:pPr>
            <w:r>
              <w:rPr>
                <w:rFonts w:cs="Arial"/>
                <w:sz w:val="20"/>
                <w:szCs w:val="20"/>
              </w:rPr>
              <w:t>111,377</w:t>
            </w:r>
          </w:p>
        </w:tc>
      </w:tr>
      <w:tr w:rsidR="008415CB" w:rsidRPr="00E65C4A" w14:paraId="6F05E51D" w14:textId="77777777" w:rsidTr="00087549">
        <w:trPr>
          <w:cantSplit/>
          <w:trHeight w:val="90"/>
        </w:trPr>
        <w:tc>
          <w:tcPr>
            <w:tcW w:w="1004" w:type="pct"/>
            <w:shd w:val="clear" w:color="auto" w:fill="CCCCCC"/>
            <w:vAlign w:val="center"/>
          </w:tcPr>
          <w:p w14:paraId="13ED69D0" w14:textId="77777777" w:rsidR="0015665D" w:rsidRPr="00E65C4A" w:rsidRDefault="0015665D" w:rsidP="0015665D">
            <w:pPr>
              <w:spacing w:before="60" w:line="276" w:lineRule="auto"/>
              <w:rPr>
                <w:rFonts w:cs="Arial"/>
                <w:b/>
                <w:sz w:val="20"/>
                <w:szCs w:val="20"/>
              </w:rPr>
            </w:pPr>
            <w:r w:rsidRPr="00E65C4A">
              <w:rPr>
                <w:rFonts w:cs="Arial"/>
                <w:b/>
                <w:sz w:val="20"/>
                <w:szCs w:val="20"/>
              </w:rPr>
              <w:t>TOTAL</w:t>
            </w:r>
          </w:p>
        </w:tc>
        <w:tc>
          <w:tcPr>
            <w:tcW w:w="940" w:type="pct"/>
            <w:tcBorders>
              <w:right w:val="nil"/>
            </w:tcBorders>
            <w:shd w:val="thinDiagCross" w:color="auto" w:fill="CCCCCC"/>
            <w:vAlign w:val="center"/>
          </w:tcPr>
          <w:p w14:paraId="160100D2" w14:textId="77777777" w:rsidR="0015665D" w:rsidRPr="00E65C4A" w:rsidRDefault="0015665D" w:rsidP="0015665D">
            <w:pPr>
              <w:spacing w:line="276" w:lineRule="auto"/>
              <w:rPr>
                <w:rFonts w:cs="Arial"/>
                <w:sz w:val="20"/>
                <w:szCs w:val="20"/>
              </w:rPr>
            </w:pPr>
          </w:p>
        </w:tc>
        <w:tc>
          <w:tcPr>
            <w:tcW w:w="470" w:type="pct"/>
            <w:tcBorders>
              <w:left w:val="nil"/>
              <w:right w:val="nil"/>
            </w:tcBorders>
            <w:shd w:val="thinDiagCross" w:color="auto" w:fill="CCCCCC"/>
            <w:vAlign w:val="center"/>
          </w:tcPr>
          <w:p w14:paraId="3F892ADE" w14:textId="7282DBFD" w:rsidR="0015665D" w:rsidRPr="00E65C4A" w:rsidRDefault="0015665D" w:rsidP="0015665D">
            <w:pPr>
              <w:spacing w:line="276" w:lineRule="auto"/>
              <w:rPr>
                <w:rFonts w:cs="Arial"/>
                <w:sz w:val="20"/>
                <w:szCs w:val="20"/>
              </w:rPr>
            </w:pPr>
          </w:p>
        </w:tc>
        <w:tc>
          <w:tcPr>
            <w:tcW w:w="411" w:type="pct"/>
            <w:tcBorders>
              <w:left w:val="nil"/>
              <w:right w:val="nil"/>
            </w:tcBorders>
            <w:shd w:val="thinDiagCross" w:color="auto" w:fill="CCCCCC"/>
            <w:vAlign w:val="center"/>
          </w:tcPr>
          <w:p w14:paraId="0C3E516E" w14:textId="77777777" w:rsidR="0015665D" w:rsidRPr="00E65C4A" w:rsidRDefault="0015665D" w:rsidP="0015665D">
            <w:pPr>
              <w:spacing w:line="276" w:lineRule="auto"/>
              <w:rPr>
                <w:rFonts w:cs="Arial"/>
                <w:sz w:val="20"/>
                <w:szCs w:val="20"/>
              </w:rPr>
            </w:pPr>
          </w:p>
        </w:tc>
        <w:tc>
          <w:tcPr>
            <w:tcW w:w="323" w:type="pct"/>
            <w:tcBorders>
              <w:left w:val="nil"/>
              <w:right w:val="nil"/>
            </w:tcBorders>
            <w:shd w:val="thinDiagCross" w:color="auto" w:fill="CCCCCC"/>
            <w:vAlign w:val="center"/>
          </w:tcPr>
          <w:p w14:paraId="4DC6A713" w14:textId="77777777" w:rsidR="0015665D" w:rsidRPr="00E65C4A" w:rsidRDefault="0015665D" w:rsidP="0015665D">
            <w:pPr>
              <w:spacing w:line="276" w:lineRule="auto"/>
              <w:rPr>
                <w:rFonts w:cs="Arial"/>
                <w:sz w:val="20"/>
                <w:szCs w:val="20"/>
              </w:rPr>
            </w:pPr>
          </w:p>
        </w:tc>
        <w:tc>
          <w:tcPr>
            <w:tcW w:w="88" w:type="pct"/>
            <w:tcBorders>
              <w:left w:val="nil"/>
              <w:right w:val="nil"/>
            </w:tcBorders>
            <w:shd w:val="thinDiagCross" w:color="auto" w:fill="CCCCCC"/>
            <w:vAlign w:val="center"/>
          </w:tcPr>
          <w:p w14:paraId="590473FE" w14:textId="77777777" w:rsidR="0015665D" w:rsidRPr="00E65C4A" w:rsidRDefault="0015665D" w:rsidP="0015665D">
            <w:pPr>
              <w:spacing w:line="276" w:lineRule="auto"/>
              <w:rPr>
                <w:rFonts w:cs="Arial"/>
                <w:sz w:val="20"/>
                <w:szCs w:val="20"/>
              </w:rPr>
            </w:pPr>
          </w:p>
        </w:tc>
        <w:tc>
          <w:tcPr>
            <w:tcW w:w="442" w:type="pct"/>
            <w:tcBorders>
              <w:left w:val="nil"/>
              <w:right w:val="nil"/>
            </w:tcBorders>
            <w:shd w:val="thinDiagCross" w:color="auto" w:fill="CCCCCC"/>
            <w:vAlign w:val="center"/>
          </w:tcPr>
          <w:p w14:paraId="1AE2CD4A" w14:textId="77777777" w:rsidR="0015665D" w:rsidRPr="00E65C4A" w:rsidRDefault="0015665D" w:rsidP="0015665D">
            <w:pPr>
              <w:spacing w:line="276" w:lineRule="auto"/>
              <w:rPr>
                <w:rFonts w:cs="Arial"/>
                <w:sz w:val="20"/>
                <w:szCs w:val="20"/>
              </w:rPr>
            </w:pPr>
          </w:p>
        </w:tc>
        <w:tc>
          <w:tcPr>
            <w:tcW w:w="321" w:type="pct"/>
            <w:tcBorders>
              <w:left w:val="nil"/>
            </w:tcBorders>
            <w:shd w:val="thinDiagCross" w:color="auto" w:fill="CCCCCC"/>
            <w:vAlign w:val="center"/>
          </w:tcPr>
          <w:p w14:paraId="09EA4696" w14:textId="77777777" w:rsidR="0015665D" w:rsidRPr="00E65C4A" w:rsidRDefault="0015665D" w:rsidP="0015665D">
            <w:pPr>
              <w:spacing w:line="276" w:lineRule="auto"/>
              <w:rPr>
                <w:rFonts w:cs="Arial"/>
                <w:sz w:val="20"/>
                <w:szCs w:val="20"/>
              </w:rPr>
            </w:pPr>
          </w:p>
        </w:tc>
        <w:tc>
          <w:tcPr>
            <w:tcW w:w="470" w:type="pct"/>
            <w:shd w:val="clear" w:color="auto" w:fill="CCCCCC"/>
            <w:vAlign w:val="center"/>
          </w:tcPr>
          <w:p w14:paraId="7BA28C88" w14:textId="77777777" w:rsidR="0015665D" w:rsidRPr="00E65C4A" w:rsidRDefault="0015665D" w:rsidP="0015665D">
            <w:pPr>
              <w:spacing w:line="276" w:lineRule="auto"/>
              <w:rPr>
                <w:rFonts w:cs="Arial"/>
                <w:sz w:val="20"/>
                <w:szCs w:val="20"/>
              </w:rPr>
            </w:pPr>
          </w:p>
        </w:tc>
        <w:tc>
          <w:tcPr>
            <w:tcW w:w="531" w:type="pct"/>
            <w:shd w:val="clear" w:color="auto" w:fill="CCCCCC"/>
            <w:vAlign w:val="center"/>
          </w:tcPr>
          <w:p w14:paraId="25F62569" w14:textId="749AF590" w:rsidR="0015665D" w:rsidRPr="00FA4E01" w:rsidRDefault="00624E88" w:rsidP="009D333C">
            <w:pPr>
              <w:spacing w:line="276" w:lineRule="auto"/>
              <w:jc w:val="right"/>
              <w:rPr>
                <w:rFonts w:cs="Arial"/>
                <w:b/>
                <w:bCs/>
                <w:sz w:val="20"/>
                <w:szCs w:val="20"/>
              </w:rPr>
            </w:pPr>
            <w:r w:rsidRPr="00FA4E01">
              <w:rPr>
                <w:rFonts w:cs="Arial"/>
                <w:b/>
                <w:bCs/>
                <w:sz w:val="20"/>
                <w:szCs w:val="20"/>
              </w:rPr>
              <w:t>1,702,476</w:t>
            </w:r>
          </w:p>
        </w:tc>
      </w:tr>
    </w:tbl>
    <w:p w14:paraId="50337DAC" w14:textId="77777777" w:rsidR="002F14AB" w:rsidRDefault="002F14AB" w:rsidP="00E65C4A">
      <w:pPr>
        <w:spacing w:line="276" w:lineRule="auto"/>
        <w:rPr>
          <w:rFonts w:cs="Arial"/>
          <w:sz w:val="20"/>
          <w:szCs w:val="20"/>
        </w:rPr>
      </w:pPr>
      <w:r w:rsidRPr="00E65C4A">
        <w:rPr>
          <w:rFonts w:cs="Arial"/>
          <w:sz w:val="20"/>
          <w:szCs w:val="20"/>
        </w:rPr>
        <w:t xml:space="preserve"> </w:t>
      </w:r>
    </w:p>
    <w:p w14:paraId="62691E4D" w14:textId="77777777" w:rsidR="004D1D37" w:rsidRDefault="004D1D37" w:rsidP="00E65C4A">
      <w:pPr>
        <w:spacing w:line="276" w:lineRule="auto"/>
        <w:rPr>
          <w:rFonts w:cs="Arial"/>
          <w:sz w:val="20"/>
          <w:szCs w:val="20"/>
        </w:rPr>
      </w:pPr>
    </w:p>
    <w:tbl>
      <w:tblPr>
        <w:tblW w:w="10600" w:type="dxa"/>
        <w:jc w:val="center"/>
        <w:tblLook w:val="04A0" w:firstRow="1" w:lastRow="0" w:firstColumn="1" w:lastColumn="0" w:noHBand="0" w:noVBand="1"/>
      </w:tblPr>
      <w:tblGrid>
        <w:gridCol w:w="5219"/>
        <w:gridCol w:w="951"/>
        <w:gridCol w:w="1195"/>
        <w:gridCol w:w="1118"/>
        <w:gridCol w:w="958"/>
        <w:gridCol w:w="1159"/>
      </w:tblGrid>
      <w:tr w:rsidR="00FC3B06" w:rsidRPr="00FC3B06" w14:paraId="54DD1799" w14:textId="77777777" w:rsidTr="00FA4E01">
        <w:trPr>
          <w:trHeight w:val="300"/>
          <w:jc w:val="center"/>
        </w:trPr>
        <w:tc>
          <w:tcPr>
            <w:tcW w:w="5219" w:type="dxa"/>
            <w:tcBorders>
              <w:top w:val="single" w:sz="8" w:space="0" w:color="auto"/>
              <w:left w:val="single" w:sz="8" w:space="0" w:color="auto"/>
              <w:bottom w:val="nil"/>
              <w:right w:val="single" w:sz="4" w:space="0" w:color="auto"/>
            </w:tcBorders>
            <w:shd w:val="clear" w:color="auto" w:fill="auto"/>
            <w:vAlign w:val="center"/>
            <w:hideMark/>
          </w:tcPr>
          <w:p w14:paraId="469215C8"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Description</w:t>
            </w:r>
          </w:p>
        </w:tc>
        <w:tc>
          <w:tcPr>
            <w:tcW w:w="951" w:type="dxa"/>
            <w:tcBorders>
              <w:top w:val="single" w:sz="8" w:space="0" w:color="auto"/>
              <w:left w:val="nil"/>
              <w:bottom w:val="nil"/>
              <w:right w:val="single" w:sz="4" w:space="0" w:color="auto"/>
            </w:tcBorders>
            <w:shd w:val="clear" w:color="auto" w:fill="auto"/>
            <w:vAlign w:val="center"/>
            <w:hideMark/>
          </w:tcPr>
          <w:p w14:paraId="6D5A6EFF"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Qty</w:t>
            </w:r>
          </w:p>
        </w:tc>
        <w:tc>
          <w:tcPr>
            <w:tcW w:w="1195" w:type="dxa"/>
            <w:tcBorders>
              <w:top w:val="single" w:sz="8" w:space="0" w:color="auto"/>
              <w:left w:val="nil"/>
              <w:bottom w:val="nil"/>
              <w:right w:val="single" w:sz="4" w:space="0" w:color="auto"/>
            </w:tcBorders>
            <w:shd w:val="clear" w:color="auto" w:fill="auto"/>
            <w:vAlign w:val="center"/>
            <w:hideMark/>
          </w:tcPr>
          <w:p w14:paraId="41612892" w14:textId="77777777" w:rsidR="00FC3B06" w:rsidRPr="00FC3B06" w:rsidRDefault="00FC3B06" w:rsidP="00FC3B06">
            <w:pPr>
              <w:spacing w:after="0"/>
              <w:jc w:val="center"/>
              <w:rPr>
                <w:rFonts w:cs="Arial"/>
                <w:b/>
                <w:bCs/>
                <w:color w:val="000000"/>
                <w:szCs w:val="22"/>
                <w:lang w:val="en-US"/>
              </w:rPr>
            </w:pPr>
            <w:r w:rsidRPr="00FC3B06">
              <w:rPr>
                <w:rFonts w:cs="Arial"/>
                <w:b/>
                <w:bCs/>
                <w:color w:val="000000"/>
                <w:szCs w:val="22"/>
                <w:lang w:val="en-US"/>
              </w:rPr>
              <w:t>2021</w:t>
            </w:r>
          </w:p>
        </w:tc>
        <w:tc>
          <w:tcPr>
            <w:tcW w:w="1118" w:type="dxa"/>
            <w:tcBorders>
              <w:top w:val="single" w:sz="8" w:space="0" w:color="auto"/>
              <w:left w:val="nil"/>
              <w:bottom w:val="nil"/>
              <w:right w:val="single" w:sz="4" w:space="0" w:color="auto"/>
            </w:tcBorders>
            <w:shd w:val="clear" w:color="auto" w:fill="auto"/>
            <w:vAlign w:val="center"/>
            <w:hideMark/>
          </w:tcPr>
          <w:p w14:paraId="475E2D4C" w14:textId="77777777" w:rsidR="00FC3B06" w:rsidRPr="00FC3B06" w:rsidRDefault="00FC3B06" w:rsidP="00FC3B06">
            <w:pPr>
              <w:spacing w:after="0"/>
              <w:jc w:val="center"/>
              <w:rPr>
                <w:rFonts w:cs="Arial"/>
                <w:b/>
                <w:bCs/>
                <w:color w:val="000000"/>
                <w:szCs w:val="22"/>
                <w:lang w:val="en-US"/>
              </w:rPr>
            </w:pPr>
            <w:r w:rsidRPr="00FC3B06">
              <w:rPr>
                <w:rFonts w:cs="Arial"/>
                <w:b/>
                <w:bCs/>
                <w:color w:val="000000"/>
                <w:szCs w:val="22"/>
                <w:lang w:val="en-US"/>
              </w:rPr>
              <w:t>2022</w:t>
            </w:r>
          </w:p>
        </w:tc>
        <w:tc>
          <w:tcPr>
            <w:tcW w:w="958" w:type="dxa"/>
            <w:tcBorders>
              <w:top w:val="single" w:sz="8" w:space="0" w:color="auto"/>
              <w:left w:val="nil"/>
              <w:bottom w:val="nil"/>
              <w:right w:val="single" w:sz="4" w:space="0" w:color="auto"/>
            </w:tcBorders>
            <w:shd w:val="clear" w:color="auto" w:fill="auto"/>
            <w:vAlign w:val="center"/>
            <w:hideMark/>
          </w:tcPr>
          <w:p w14:paraId="02FCA8A9" w14:textId="77777777" w:rsidR="00FC3B06" w:rsidRPr="00FC3B06" w:rsidRDefault="00FC3B06" w:rsidP="00FC3B06">
            <w:pPr>
              <w:spacing w:after="0"/>
              <w:jc w:val="center"/>
              <w:rPr>
                <w:rFonts w:cs="Arial"/>
                <w:b/>
                <w:bCs/>
                <w:color w:val="000000"/>
                <w:szCs w:val="22"/>
                <w:lang w:val="en-US"/>
              </w:rPr>
            </w:pPr>
            <w:r w:rsidRPr="00FC3B06">
              <w:rPr>
                <w:rFonts w:cs="Arial"/>
                <w:b/>
                <w:bCs/>
                <w:color w:val="000000"/>
                <w:szCs w:val="22"/>
                <w:lang w:val="en-US"/>
              </w:rPr>
              <w:t>2023</w:t>
            </w:r>
          </w:p>
        </w:tc>
        <w:tc>
          <w:tcPr>
            <w:tcW w:w="1159" w:type="dxa"/>
            <w:tcBorders>
              <w:top w:val="single" w:sz="8" w:space="0" w:color="auto"/>
              <w:left w:val="nil"/>
              <w:bottom w:val="nil"/>
              <w:right w:val="single" w:sz="8" w:space="0" w:color="auto"/>
            </w:tcBorders>
            <w:shd w:val="clear" w:color="auto" w:fill="auto"/>
            <w:vAlign w:val="center"/>
            <w:hideMark/>
          </w:tcPr>
          <w:p w14:paraId="31DF0C06" w14:textId="1B8173D5" w:rsidR="00FC3B06" w:rsidRPr="00FC3B06" w:rsidRDefault="009C4BE5" w:rsidP="00FC3B06">
            <w:pPr>
              <w:spacing w:after="0"/>
              <w:jc w:val="center"/>
              <w:rPr>
                <w:rFonts w:cs="Arial"/>
                <w:b/>
                <w:bCs/>
                <w:color w:val="000000"/>
                <w:szCs w:val="22"/>
                <w:lang w:val="en-US"/>
              </w:rPr>
            </w:pPr>
            <w:r w:rsidRPr="00FC3B06">
              <w:rPr>
                <w:rFonts w:cs="Arial"/>
                <w:b/>
                <w:bCs/>
                <w:color w:val="000000"/>
                <w:szCs w:val="22"/>
                <w:lang w:val="en-US"/>
              </w:rPr>
              <w:t>T</w:t>
            </w:r>
            <w:r w:rsidR="00FC3B06" w:rsidRPr="00FC3B06">
              <w:rPr>
                <w:rFonts w:cs="Arial"/>
                <w:b/>
                <w:bCs/>
                <w:color w:val="000000"/>
                <w:szCs w:val="22"/>
                <w:lang w:val="en-US"/>
              </w:rPr>
              <w:t>otal</w:t>
            </w:r>
          </w:p>
        </w:tc>
      </w:tr>
      <w:tr w:rsidR="00FC3B06" w:rsidRPr="00FC3B06" w14:paraId="287E99C6" w14:textId="77777777" w:rsidTr="00FA4E01">
        <w:trPr>
          <w:trHeight w:val="288"/>
          <w:jc w:val="center"/>
        </w:trPr>
        <w:tc>
          <w:tcPr>
            <w:tcW w:w="521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0DF3C1F" w14:textId="77777777" w:rsidR="00FC3B06" w:rsidRPr="00FC3B06" w:rsidRDefault="00FC3B06" w:rsidP="00FC3B06">
            <w:pPr>
              <w:spacing w:after="0"/>
              <w:jc w:val="left"/>
              <w:rPr>
                <w:rFonts w:cs="Arial"/>
                <w:b/>
                <w:bCs/>
                <w:color w:val="000000"/>
                <w:sz w:val="20"/>
                <w:szCs w:val="20"/>
                <w:lang w:val="en-US"/>
              </w:rPr>
            </w:pPr>
            <w:r w:rsidRPr="00FC3B06">
              <w:rPr>
                <w:rFonts w:cs="Arial"/>
                <w:b/>
                <w:bCs/>
                <w:color w:val="000000"/>
                <w:sz w:val="20"/>
                <w:szCs w:val="20"/>
                <w:lang w:val="en-US"/>
              </w:rPr>
              <w:t>Strengthening MoH infrastructure</w:t>
            </w:r>
          </w:p>
        </w:tc>
        <w:tc>
          <w:tcPr>
            <w:tcW w:w="951" w:type="dxa"/>
            <w:tcBorders>
              <w:top w:val="single" w:sz="8" w:space="0" w:color="auto"/>
              <w:left w:val="nil"/>
              <w:bottom w:val="single" w:sz="4" w:space="0" w:color="auto"/>
              <w:right w:val="single" w:sz="4" w:space="0" w:color="auto"/>
            </w:tcBorders>
            <w:shd w:val="clear" w:color="000000" w:fill="D9D9D9"/>
            <w:vAlign w:val="center"/>
            <w:hideMark/>
          </w:tcPr>
          <w:p w14:paraId="4F124E8C" w14:textId="77777777" w:rsidR="00FC3B06" w:rsidRPr="00FC3B06" w:rsidRDefault="00FC3B06" w:rsidP="00FC3B06">
            <w:pPr>
              <w:spacing w:after="0"/>
              <w:jc w:val="left"/>
              <w:rPr>
                <w:rFonts w:cs="Arial"/>
                <w:b/>
                <w:bCs/>
                <w:color w:val="000000"/>
                <w:sz w:val="20"/>
                <w:szCs w:val="20"/>
                <w:lang w:val="en-US"/>
              </w:rPr>
            </w:pPr>
            <w:r w:rsidRPr="00FC3B06">
              <w:rPr>
                <w:rFonts w:cs="Arial"/>
                <w:b/>
                <w:bCs/>
                <w:color w:val="000000"/>
                <w:sz w:val="20"/>
                <w:szCs w:val="20"/>
                <w:lang w:val="en-US"/>
              </w:rPr>
              <w:t> </w:t>
            </w:r>
          </w:p>
        </w:tc>
        <w:tc>
          <w:tcPr>
            <w:tcW w:w="1195" w:type="dxa"/>
            <w:tcBorders>
              <w:top w:val="single" w:sz="8" w:space="0" w:color="auto"/>
              <w:left w:val="nil"/>
              <w:bottom w:val="single" w:sz="4" w:space="0" w:color="auto"/>
              <w:right w:val="single" w:sz="4" w:space="0" w:color="auto"/>
            </w:tcBorders>
            <w:shd w:val="clear" w:color="000000" w:fill="D9D9D9"/>
            <w:vAlign w:val="center"/>
            <w:hideMark/>
          </w:tcPr>
          <w:p w14:paraId="0C5C302C" w14:textId="7B3509A6"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w:t>
            </w:r>
            <w:r w:rsidR="00541996">
              <w:rPr>
                <w:rFonts w:cs="Arial"/>
                <w:b/>
                <w:bCs/>
                <w:color w:val="000000"/>
                <w:szCs w:val="22"/>
                <w:lang w:val="en-US"/>
              </w:rPr>
              <w:t>466,997</w:t>
            </w:r>
            <w:r w:rsidRPr="00FC3B06">
              <w:rPr>
                <w:rFonts w:cs="Arial"/>
                <w:b/>
                <w:bCs/>
                <w:color w:val="000000"/>
                <w:szCs w:val="22"/>
                <w:lang w:val="en-US"/>
              </w:rPr>
              <w:t xml:space="preserve"> </w:t>
            </w:r>
          </w:p>
        </w:tc>
        <w:tc>
          <w:tcPr>
            <w:tcW w:w="1118" w:type="dxa"/>
            <w:tcBorders>
              <w:top w:val="single" w:sz="8" w:space="0" w:color="auto"/>
              <w:left w:val="nil"/>
              <w:bottom w:val="single" w:sz="4" w:space="0" w:color="auto"/>
              <w:right w:val="single" w:sz="4" w:space="0" w:color="auto"/>
            </w:tcBorders>
            <w:shd w:val="clear" w:color="000000" w:fill="D9D9D9"/>
            <w:vAlign w:val="center"/>
            <w:hideMark/>
          </w:tcPr>
          <w:p w14:paraId="47B0BD42"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single" w:sz="8" w:space="0" w:color="auto"/>
              <w:left w:val="nil"/>
              <w:bottom w:val="single" w:sz="4" w:space="0" w:color="auto"/>
              <w:right w:val="single" w:sz="4" w:space="0" w:color="auto"/>
            </w:tcBorders>
            <w:shd w:val="clear" w:color="000000" w:fill="D9D9D9"/>
            <w:vAlign w:val="center"/>
            <w:hideMark/>
          </w:tcPr>
          <w:p w14:paraId="62596C6F"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single" w:sz="8" w:space="0" w:color="auto"/>
              <w:left w:val="nil"/>
              <w:bottom w:val="single" w:sz="4" w:space="0" w:color="auto"/>
              <w:right w:val="single" w:sz="8" w:space="0" w:color="auto"/>
            </w:tcBorders>
            <w:shd w:val="clear" w:color="000000" w:fill="D9D9D9"/>
            <w:vAlign w:val="center"/>
            <w:hideMark/>
          </w:tcPr>
          <w:p w14:paraId="1BA1C7E7" w14:textId="30ED6F40" w:rsidR="00FC3B06" w:rsidRPr="00FC3B06" w:rsidRDefault="00541996" w:rsidP="00FC3B06">
            <w:pPr>
              <w:spacing w:after="0"/>
              <w:jc w:val="right"/>
              <w:rPr>
                <w:rFonts w:cs="Arial"/>
                <w:b/>
                <w:bCs/>
                <w:color w:val="000000"/>
                <w:szCs w:val="22"/>
                <w:lang w:val="en-US"/>
              </w:rPr>
            </w:pPr>
            <w:r>
              <w:rPr>
                <w:rFonts w:cs="Arial"/>
                <w:b/>
                <w:bCs/>
                <w:color w:val="000000"/>
                <w:szCs w:val="22"/>
                <w:lang w:val="en-US"/>
              </w:rPr>
              <w:t>466,997</w:t>
            </w:r>
          </w:p>
        </w:tc>
      </w:tr>
      <w:tr w:rsidR="00FC3B06" w:rsidRPr="00FC3B06" w14:paraId="5AF46840"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1BDE04E4" w14:textId="466414DF"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Construction of a warehouse to store medical and non-medical products</w:t>
            </w:r>
          </w:p>
        </w:tc>
        <w:tc>
          <w:tcPr>
            <w:tcW w:w="951" w:type="dxa"/>
            <w:tcBorders>
              <w:top w:val="nil"/>
              <w:left w:val="nil"/>
              <w:bottom w:val="single" w:sz="4" w:space="0" w:color="auto"/>
              <w:right w:val="single" w:sz="4" w:space="0" w:color="auto"/>
            </w:tcBorders>
            <w:shd w:val="clear" w:color="auto" w:fill="auto"/>
            <w:vAlign w:val="center"/>
            <w:hideMark/>
          </w:tcPr>
          <w:p w14:paraId="2F6E6F01"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3AA53A7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373,918 </w:t>
            </w:r>
          </w:p>
        </w:tc>
        <w:tc>
          <w:tcPr>
            <w:tcW w:w="1118" w:type="dxa"/>
            <w:tcBorders>
              <w:top w:val="nil"/>
              <w:left w:val="nil"/>
              <w:bottom w:val="single" w:sz="4" w:space="0" w:color="auto"/>
              <w:right w:val="single" w:sz="4" w:space="0" w:color="auto"/>
            </w:tcBorders>
            <w:shd w:val="clear" w:color="auto" w:fill="auto"/>
            <w:vAlign w:val="center"/>
            <w:hideMark/>
          </w:tcPr>
          <w:p w14:paraId="6FC12E3D"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6117C4C8"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67E518C7"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373,918 </w:t>
            </w:r>
          </w:p>
        </w:tc>
      </w:tr>
      <w:tr w:rsidR="00FC3B06" w:rsidRPr="00FC3B06" w14:paraId="5E4108F7"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6D5056E8"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 xml:space="preserve">Rehabilitation and equipment of the warehouses at health center is Lobata, </w:t>
            </w:r>
            <w:proofErr w:type="spellStart"/>
            <w:r w:rsidRPr="00FC3B06">
              <w:rPr>
                <w:rFonts w:cs="Arial"/>
                <w:color w:val="000000"/>
                <w:sz w:val="20"/>
                <w:szCs w:val="20"/>
                <w:lang w:val="en-US"/>
              </w:rPr>
              <w:t>Lemba</w:t>
            </w:r>
            <w:proofErr w:type="spellEnd"/>
            <w:r w:rsidRPr="00FC3B06">
              <w:rPr>
                <w:rFonts w:cs="Arial"/>
                <w:color w:val="000000"/>
                <w:sz w:val="20"/>
                <w:szCs w:val="20"/>
                <w:lang w:val="en-US"/>
              </w:rPr>
              <w:t xml:space="preserve"> and </w:t>
            </w:r>
            <w:proofErr w:type="spellStart"/>
            <w:r w:rsidRPr="00FC3B06">
              <w:rPr>
                <w:rFonts w:cs="Arial"/>
                <w:color w:val="000000"/>
                <w:sz w:val="20"/>
                <w:szCs w:val="20"/>
                <w:lang w:val="en-US"/>
              </w:rPr>
              <w:t>Cantagalo</w:t>
            </w:r>
            <w:proofErr w:type="spellEnd"/>
          </w:p>
        </w:tc>
        <w:tc>
          <w:tcPr>
            <w:tcW w:w="951" w:type="dxa"/>
            <w:tcBorders>
              <w:top w:val="nil"/>
              <w:left w:val="nil"/>
              <w:bottom w:val="single" w:sz="4" w:space="0" w:color="auto"/>
              <w:right w:val="single" w:sz="4" w:space="0" w:color="auto"/>
            </w:tcBorders>
            <w:shd w:val="clear" w:color="auto" w:fill="auto"/>
            <w:vAlign w:val="center"/>
            <w:hideMark/>
          </w:tcPr>
          <w:p w14:paraId="3E23058E"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3</w:t>
            </w:r>
          </w:p>
        </w:tc>
        <w:tc>
          <w:tcPr>
            <w:tcW w:w="1195" w:type="dxa"/>
            <w:tcBorders>
              <w:top w:val="nil"/>
              <w:left w:val="nil"/>
              <w:bottom w:val="single" w:sz="4" w:space="0" w:color="auto"/>
              <w:right w:val="single" w:sz="4" w:space="0" w:color="auto"/>
            </w:tcBorders>
            <w:shd w:val="clear" w:color="auto" w:fill="auto"/>
            <w:vAlign w:val="center"/>
            <w:hideMark/>
          </w:tcPr>
          <w:p w14:paraId="6098FB6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25,918 </w:t>
            </w:r>
          </w:p>
        </w:tc>
        <w:tc>
          <w:tcPr>
            <w:tcW w:w="1118" w:type="dxa"/>
            <w:tcBorders>
              <w:top w:val="nil"/>
              <w:left w:val="nil"/>
              <w:bottom w:val="single" w:sz="4" w:space="0" w:color="auto"/>
              <w:right w:val="single" w:sz="4" w:space="0" w:color="auto"/>
            </w:tcBorders>
            <w:shd w:val="clear" w:color="auto" w:fill="auto"/>
            <w:vAlign w:val="center"/>
            <w:hideMark/>
          </w:tcPr>
          <w:p w14:paraId="67F201C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4A3A0056"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2E2BB81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25,918 </w:t>
            </w:r>
          </w:p>
        </w:tc>
      </w:tr>
      <w:tr w:rsidR="00FC3B06" w:rsidRPr="00FC3B06" w14:paraId="1F340F4E"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361FFF15"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Rehabilitation of the room for meetings or work meetings with MSM.</w:t>
            </w:r>
          </w:p>
        </w:tc>
        <w:tc>
          <w:tcPr>
            <w:tcW w:w="951" w:type="dxa"/>
            <w:tcBorders>
              <w:top w:val="nil"/>
              <w:left w:val="nil"/>
              <w:bottom w:val="single" w:sz="4" w:space="0" w:color="auto"/>
              <w:right w:val="single" w:sz="4" w:space="0" w:color="auto"/>
            </w:tcBorders>
            <w:shd w:val="clear" w:color="auto" w:fill="auto"/>
            <w:vAlign w:val="center"/>
            <w:hideMark/>
          </w:tcPr>
          <w:p w14:paraId="0489A984"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3038DB1C"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4,292 </w:t>
            </w:r>
          </w:p>
        </w:tc>
        <w:tc>
          <w:tcPr>
            <w:tcW w:w="1118" w:type="dxa"/>
            <w:tcBorders>
              <w:top w:val="nil"/>
              <w:left w:val="nil"/>
              <w:bottom w:val="single" w:sz="4" w:space="0" w:color="auto"/>
              <w:right w:val="single" w:sz="4" w:space="0" w:color="auto"/>
            </w:tcBorders>
            <w:shd w:val="clear" w:color="auto" w:fill="auto"/>
            <w:vAlign w:val="center"/>
            <w:hideMark/>
          </w:tcPr>
          <w:p w14:paraId="103A96D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32B89B0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6F1F4F5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4,292 </w:t>
            </w:r>
          </w:p>
        </w:tc>
      </w:tr>
      <w:tr w:rsidR="00FC3B06" w:rsidRPr="00FC3B06" w14:paraId="415D3FBA" w14:textId="77777777" w:rsidTr="00FA4E01">
        <w:trPr>
          <w:trHeight w:val="431"/>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2B3BF47C"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Rehabilitation of the infirmary for TB-MDR</w:t>
            </w:r>
          </w:p>
        </w:tc>
        <w:tc>
          <w:tcPr>
            <w:tcW w:w="951" w:type="dxa"/>
            <w:tcBorders>
              <w:top w:val="nil"/>
              <w:left w:val="nil"/>
              <w:bottom w:val="single" w:sz="4" w:space="0" w:color="auto"/>
              <w:right w:val="single" w:sz="4" w:space="0" w:color="auto"/>
            </w:tcBorders>
            <w:shd w:val="clear" w:color="auto" w:fill="auto"/>
            <w:vAlign w:val="center"/>
            <w:hideMark/>
          </w:tcPr>
          <w:p w14:paraId="361F0806"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5F8392E3"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8,397 </w:t>
            </w:r>
          </w:p>
        </w:tc>
        <w:tc>
          <w:tcPr>
            <w:tcW w:w="1118" w:type="dxa"/>
            <w:tcBorders>
              <w:top w:val="nil"/>
              <w:left w:val="nil"/>
              <w:bottom w:val="single" w:sz="4" w:space="0" w:color="auto"/>
              <w:right w:val="single" w:sz="4" w:space="0" w:color="auto"/>
            </w:tcBorders>
            <w:shd w:val="clear" w:color="auto" w:fill="auto"/>
            <w:vAlign w:val="center"/>
            <w:hideMark/>
          </w:tcPr>
          <w:p w14:paraId="55A6FDF5"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026984A3"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25121285"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8,397 </w:t>
            </w:r>
          </w:p>
        </w:tc>
      </w:tr>
      <w:tr w:rsidR="00FC3B06" w:rsidRPr="00FC3B06" w14:paraId="77C48705"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31629105" w14:textId="1DA9919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 xml:space="preserve">Refurbishment and service of a BSL </w:t>
            </w:r>
            <w:r w:rsidR="00FA4E01">
              <w:rPr>
                <w:rFonts w:cs="Arial"/>
                <w:color w:val="000000"/>
                <w:sz w:val="20"/>
                <w:szCs w:val="20"/>
                <w:lang w:val="en-US"/>
              </w:rPr>
              <w:t>3 at the national laboratory</w:t>
            </w:r>
          </w:p>
        </w:tc>
        <w:tc>
          <w:tcPr>
            <w:tcW w:w="951" w:type="dxa"/>
            <w:tcBorders>
              <w:top w:val="nil"/>
              <w:left w:val="nil"/>
              <w:bottom w:val="single" w:sz="4" w:space="0" w:color="auto"/>
              <w:right w:val="single" w:sz="4" w:space="0" w:color="auto"/>
            </w:tcBorders>
            <w:shd w:val="clear" w:color="auto" w:fill="auto"/>
            <w:vAlign w:val="center"/>
            <w:hideMark/>
          </w:tcPr>
          <w:p w14:paraId="2D624D7A"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2F4300F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50,818 </w:t>
            </w:r>
          </w:p>
        </w:tc>
        <w:tc>
          <w:tcPr>
            <w:tcW w:w="1118" w:type="dxa"/>
            <w:tcBorders>
              <w:top w:val="nil"/>
              <w:left w:val="nil"/>
              <w:bottom w:val="single" w:sz="4" w:space="0" w:color="auto"/>
              <w:right w:val="single" w:sz="4" w:space="0" w:color="auto"/>
            </w:tcBorders>
            <w:shd w:val="clear" w:color="auto" w:fill="auto"/>
            <w:vAlign w:val="center"/>
            <w:hideMark/>
          </w:tcPr>
          <w:p w14:paraId="3887B2D5"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48E45F55"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7C2A246E"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50,818 </w:t>
            </w:r>
          </w:p>
        </w:tc>
      </w:tr>
      <w:tr w:rsidR="00FC3B06" w:rsidRPr="00FC3B06" w14:paraId="228F914C"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497CBCC8"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Expand and furbish HIV laboratory</w:t>
            </w:r>
          </w:p>
        </w:tc>
        <w:tc>
          <w:tcPr>
            <w:tcW w:w="951" w:type="dxa"/>
            <w:tcBorders>
              <w:top w:val="nil"/>
              <w:left w:val="nil"/>
              <w:bottom w:val="single" w:sz="4" w:space="0" w:color="auto"/>
              <w:right w:val="single" w:sz="4" w:space="0" w:color="auto"/>
            </w:tcBorders>
            <w:shd w:val="clear" w:color="auto" w:fill="auto"/>
            <w:vAlign w:val="center"/>
            <w:hideMark/>
          </w:tcPr>
          <w:p w14:paraId="51632922"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642DED7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1,697 </w:t>
            </w:r>
          </w:p>
        </w:tc>
        <w:tc>
          <w:tcPr>
            <w:tcW w:w="1118" w:type="dxa"/>
            <w:tcBorders>
              <w:top w:val="nil"/>
              <w:left w:val="nil"/>
              <w:bottom w:val="single" w:sz="4" w:space="0" w:color="auto"/>
              <w:right w:val="single" w:sz="4" w:space="0" w:color="auto"/>
            </w:tcBorders>
            <w:shd w:val="clear" w:color="auto" w:fill="auto"/>
            <w:vAlign w:val="center"/>
            <w:hideMark/>
          </w:tcPr>
          <w:p w14:paraId="50FAFE1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47F188E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181CC3C8"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1,697 </w:t>
            </w:r>
          </w:p>
        </w:tc>
      </w:tr>
      <w:tr w:rsidR="00FC3B06" w:rsidRPr="00FC3B06" w14:paraId="7401C666" w14:textId="77777777" w:rsidTr="00FA4E01">
        <w:trPr>
          <w:trHeight w:val="300"/>
          <w:jc w:val="center"/>
        </w:trPr>
        <w:tc>
          <w:tcPr>
            <w:tcW w:w="5219" w:type="dxa"/>
            <w:tcBorders>
              <w:top w:val="nil"/>
              <w:left w:val="single" w:sz="8" w:space="0" w:color="auto"/>
              <w:bottom w:val="single" w:sz="8" w:space="0" w:color="auto"/>
              <w:right w:val="single" w:sz="4" w:space="0" w:color="auto"/>
            </w:tcBorders>
            <w:shd w:val="clear" w:color="auto" w:fill="auto"/>
            <w:vAlign w:val="center"/>
            <w:hideMark/>
          </w:tcPr>
          <w:p w14:paraId="78C5C894"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Rehabilitation of security cabin in CNE</w:t>
            </w:r>
          </w:p>
        </w:tc>
        <w:tc>
          <w:tcPr>
            <w:tcW w:w="951" w:type="dxa"/>
            <w:tcBorders>
              <w:top w:val="nil"/>
              <w:left w:val="nil"/>
              <w:bottom w:val="single" w:sz="8" w:space="0" w:color="auto"/>
              <w:right w:val="single" w:sz="4" w:space="0" w:color="auto"/>
            </w:tcBorders>
            <w:shd w:val="clear" w:color="auto" w:fill="auto"/>
            <w:vAlign w:val="center"/>
            <w:hideMark/>
          </w:tcPr>
          <w:p w14:paraId="56ACC9E7"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8" w:space="0" w:color="auto"/>
              <w:right w:val="single" w:sz="4" w:space="0" w:color="auto"/>
            </w:tcBorders>
            <w:shd w:val="clear" w:color="auto" w:fill="auto"/>
            <w:vAlign w:val="center"/>
            <w:hideMark/>
          </w:tcPr>
          <w:p w14:paraId="3DCA91BD"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1,956 </w:t>
            </w:r>
          </w:p>
        </w:tc>
        <w:tc>
          <w:tcPr>
            <w:tcW w:w="1118" w:type="dxa"/>
            <w:tcBorders>
              <w:top w:val="nil"/>
              <w:left w:val="nil"/>
              <w:bottom w:val="single" w:sz="8" w:space="0" w:color="auto"/>
              <w:right w:val="single" w:sz="4" w:space="0" w:color="auto"/>
            </w:tcBorders>
            <w:shd w:val="clear" w:color="auto" w:fill="auto"/>
            <w:vAlign w:val="center"/>
            <w:hideMark/>
          </w:tcPr>
          <w:p w14:paraId="1F45CBF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8" w:space="0" w:color="auto"/>
              <w:right w:val="single" w:sz="4" w:space="0" w:color="auto"/>
            </w:tcBorders>
            <w:shd w:val="clear" w:color="auto" w:fill="auto"/>
            <w:vAlign w:val="center"/>
            <w:hideMark/>
          </w:tcPr>
          <w:p w14:paraId="53AD8C94"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8" w:space="0" w:color="auto"/>
              <w:right w:val="single" w:sz="8" w:space="0" w:color="auto"/>
            </w:tcBorders>
            <w:shd w:val="clear" w:color="auto" w:fill="auto"/>
            <w:vAlign w:val="center"/>
            <w:hideMark/>
          </w:tcPr>
          <w:p w14:paraId="43F6F42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1,956 </w:t>
            </w:r>
          </w:p>
        </w:tc>
      </w:tr>
      <w:tr w:rsidR="00FC3B06" w:rsidRPr="00FC3B06" w14:paraId="6FC0DD5D"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000000" w:fill="D9D9D9"/>
            <w:vAlign w:val="center"/>
            <w:hideMark/>
          </w:tcPr>
          <w:p w14:paraId="03251A6A" w14:textId="791F84D7" w:rsidR="00FC3B06" w:rsidRPr="00FC3B06" w:rsidRDefault="00FC3B06" w:rsidP="00FC3B06">
            <w:pPr>
              <w:spacing w:after="0"/>
              <w:jc w:val="left"/>
              <w:rPr>
                <w:rFonts w:cs="Arial"/>
                <w:b/>
                <w:bCs/>
                <w:color w:val="000000"/>
                <w:sz w:val="20"/>
                <w:szCs w:val="20"/>
                <w:lang w:val="en-US"/>
              </w:rPr>
            </w:pPr>
            <w:r w:rsidRPr="00FC3B06">
              <w:rPr>
                <w:rFonts w:cs="Arial"/>
                <w:b/>
                <w:bCs/>
                <w:color w:val="000000"/>
                <w:sz w:val="20"/>
                <w:szCs w:val="20"/>
                <w:lang w:val="en-US"/>
              </w:rPr>
              <w:t xml:space="preserve">Strengthening the new </w:t>
            </w:r>
            <w:r w:rsidR="00082DAD">
              <w:rPr>
                <w:rFonts w:cs="Arial"/>
                <w:b/>
                <w:bCs/>
                <w:color w:val="000000"/>
                <w:sz w:val="20"/>
                <w:szCs w:val="20"/>
                <w:lang w:val="en-US"/>
              </w:rPr>
              <w:t>PMU</w:t>
            </w:r>
          </w:p>
        </w:tc>
        <w:tc>
          <w:tcPr>
            <w:tcW w:w="951" w:type="dxa"/>
            <w:tcBorders>
              <w:top w:val="nil"/>
              <w:left w:val="nil"/>
              <w:bottom w:val="single" w:sz="4" w:space="0" w:color="auto"/>
              <w:right w:val="single" w:sz="4" w:space="0" w:color="auto"/>
            </w:tcBorders>
            <w:shd w:val="clear" w:color="000000" w:fill="D9D9D9"/>
            <w:vAlign w:val="center"/>
            <w:hideMark/>
          </w:tcPr>
          <w:p w14:paraId="41730297"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 </w:t>
            </w:r>
          </w:p>
        </w:tc>
        <w:tc>
          <w:tcPr>
            <w:tcW w:w="1195" w:type="dxa"/>
            <w:tcBorders>
              <w:top w:val="nil"/>
              <w:left w:val="nil"/>
              <w:bottom w:val="single" w:sz="4" w:space="0" w:color="auto"/>
              <w:right w:val="single" w:sz="4" w:space="0" w:color="auto"/>
            </w:tcBorders>
            <w:shd w:val="clear" w:color="000000" w:fill="D9D9D9"/>
            <w:vAlign w:val="center"/>
            <w:hideMark/>
          </w:tcPr>
          <w:p w14:paraId="74372988" w14:textId="366E50F3"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w:t>
            </w:r>
            <w:r w:rsidR="009C4BE5">
              <w:rPr>
                <w:rFonts w:cs="Arial"/>
                <w:b/>
                <w:bCs/>
                <w:color w:val="000000"/>
                <w:szCs w:val="22"/>
                <w:lang w:val="en-US"/>
              </w:rPr>
              <w:t>192,077</w:t>
            </w:r>
            <w:r w:rsidRPr="00FC3B06">
              <w:rPr>
                <w:rFonts w:cs="Arial"/>
                <w:b/>
                <w:bCs/>
                <w:color w:val="000000"/>
                <w:szCs w:val="22"/>
                <w:lang w:val="en-US"/>
              </w:rPr>
              <w:t xml:space="preserve"> </w:t>
            </w:r>
          </w:p>
        </w:tc>
        <w:tc>
          <w:tcPr>
            <w:tcW w:w="1118" w:type="dxa"/>
            <w:tcBorders>
              <w:top w:val="nil"/>
              <w:left w:val="nil"/>
              <w:bottom w:val="single" w:sz="4" w:space="0" w:color="auto"/>
              <w:right w:val="single" w:sz="4" w:space="0" w:color="auto"/>
            </w:tcBorders>
            <w:shd w:val="clear" w:color="000000" w:fill="D9D9D9"/>
            <w:vAlign w:val="center"/>
            <w:hideMark/>
          </w:tcPr>
          <w:p w14:paraId="03412C9D"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 </w:t>
            </w:r>
          </w:p>
        </w:tc>
        <w:tc>
          <w:tcPr>
            <w:tcW w:w="958" w:type="dxa"/>
            <w:tcBorders>
              <w:top w:val="nil"/>
              <w:left w:val="nil"/>
              <w:bottom w:val="single" w:sz="4" w:space="0" w:color="auto"/>
              <w:right w:val="single" w:sz="4" w:space="0" w:color="auto"/>
            </w:tcBorders>
            <w:shd w:val="clear" w:color="000000" w:fill="D9D9D9"/>
            <w:vAlign w:val="center"/>
            <w:hideMark/>
          </w:tcPr>
          <w:p w14:paraId="76592D38"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 </w:t>
            </w:r>
          </w:p>
        </w:tc>
        <w:tc>
          <w:tcPr>
            <w:tcW w:w="1159" w:type="dxa"/>
            <w:tcBorders>
              <w:top w:val="nil"/>
              <w:left w:val="nil"/>
              <w:bottom w:val="single" w:sz="4" w:space="0" w:color="auto"/>
              <w:right w:val="single" w:sz="8" w:space="0" w:color="auto"/>
            </w:tcBorders>
            <w:shd w:val="clear" w:color="000000" w:fill="D9D9D9"/>
            <w:vAlign w:val="center"/>
            <w:hideMark/>
          </w:tcPr>
          <w:p w14:paraId="5628A14D" w14:textId="735B3DEC" w:rsidR="00FC3B06" w:rsidRPr="009C4BE5" w:rsidRDefault="00FA4E01" w:rsidP="009C4BE5">
            <w:pPr>
              <w:spacing w:after="0"/>
              <w:jc w:val="right"/>
              <w:rPr>
                <w:rFonts w:ascii="Calibri" w:hAnsi="Calibri" w:cs="Calibri"/>
                <w:b/>
                <w:bCs/>
                <w:color w:val="000000"/>
                <w:szCs w:val="22"/>
                <w:lang w:val="pt-PT"/>
              </w:rPr>
            </w:pPr>
            <w:r w:rsidRPr="009C4BE5">
              <w:rPr>
                <w:rFonts w:ascii="Calibri" w:hAnsi="Calibri" w:cs="Calibri"/>
                <w:b/>
                <w:bCs/>
                <w:color w:val="000000"/>
                <w:szCs w:val="22"/>
              </w:rPr>
              <w:t>192,077</w:t>
            </w:r>
            <w:r w:rsidR="00FC3B06" w:rsidRPr="00FC3B06">
              <w:rPr>
                <w:rFonts w:cs="Arial"/>
                <w:b/>
                <w:bCs/>
                <w:color w:val="000000"/>
                <w:szCs w:val="22"/>
                <w:lang w:val="en-US"/>
              </w:rPr>
              <w:t xml:space="preserve">       </w:t>
            </w:r>
          </w:p>
        </w:tc>
      </w:tr>
      <w:tr w:rsidR="00FA4E01" w:rsidRPr="00FC3B06" w14:paraId="22B5323B"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auto" w:fill="auto"/>
          </w:tcPr>
          <w:p w14:paraId="6B36E60E" w14:textId="0995D535" w:rsidR="00FA4E01" w:rsidRPr="00FC3B06" w:rsidRDefault="00FA4E01" w:rsidP="00FA4E01">
            <w:pPr>
              <w:spacing w:after="0"/>
              <w:jc w:val="left"/>
              <w:rPr>
                <w:rFonts w:cs="Arial"/>
                <w:color w:val="000000"/>
                <w:sz w:val="20"/>
                <w:szCs w:val="20"/>
                <w:lang w:val="en-US"/>
              </w:rPr>
            </w:pPr>
            <w:r w:rsidRPr="002A33A6">
              <w:t xml:space="preserve">Rehabilitation of </w:t>
            </w:r>
            <w:r w:rsidR="00082DAD">
              <w:t>PMU</w:t>
            </w:r>
            <w:r w:rsidRPr="002A33A6">
              <w:t xml:space="preserve"> offices, including 5 new offices, conference room and one meeting room</w:t>
            </w:r>
          </w:p>
        </w:tc>
        <w:tc>
          <w:tcPr>
            <w:tcW w:w="951" w:type="dxa"/>
            <w:tcBorders>
              <w:top w:val="nil"/>
              <w:left w:val="nil"/>
              <w:bottom w:val="single" w:sz="4" w:space="0" w:color="auto"/>
              <w:right w:val="single" w:sz="4" w:space="0" w:color="auto"/>
            </w:tcBorders>
            <w:shd w:val="clear" w:color="auto" w:fill="auto"/>
          </w:tcPr>
          <w:p w14:paraId="34249F1F" w14:textId="1ECBF57E" w:rsidR="00FA4E01" w:rsidRPr="00FC3B06" w:rsidRDefault="00FA4E01" w:rsidP="00FA4E01">
            <w:pPr>
              <w:spacing w:after="0"/>
              <w:jc w:val="center"/>
              <w:rPr>
                <w:rFonts w:cs="Arial"/>
                <w:b/>
                <w:bCs/>
                <w:color w:val="000000"/>
                <w:sz w:val="20"/>
                <w:szCs w:val="20"/>
                <w:lang w:val="en-US"/>
              </w:rPr>
            </w:pPr>
            <w:r w:rsidRPr="002A33A6">
              <w:t>1</w:t>
            </w:r>
          </w:p>
        </w:tc>
        <w:tc>
          <w:tcPr>
            <w:tcW w:w="1195" w:type="dxa"/>
            <w:tcBorders>
              <w:top w:val="nil"/>
              <w:left w:val="nil"/>
              <w:bottom w:val="single" w:sz="4" w:space="0" w:color="auto"/>
              <w:right w:val="single" w:sz="4" w:space="0" w:color="auto"/>
            </w:tcBorders>
            <w:shd w:val="clear" w:color="auto" w:fill="auto"/>
          </w:tcPr>
          <w:p w14:paraId="7BF941CC" w14:textId="11959E92" w:rsidR="00FA4E01" w:rsidRPr="00FC3B06" w:rsidRDefault="00FA4E01" w:rsidP="00FA4E01">
            <w:pPr>
              <w:spacing w:after="0"/>
              <w:jc w:val="right"/>
              <w:rPr>
                <w:rFonts w:cs="Arial"/>
                <w:color w:val="000000"/>
                <w:szCs w:val="22"/>
                <w:lang w:val="en-US"/>
              </w:rPr>
            </w:pPr>
            <w:r w:rsidRPr="002A33A6">
              <w:t xml:space="preserve">       99,266 </w:t>
            </w:r>
          </w:p>
        </w:tc>
        <w:tc>
          <w:tcPr>
            <w:tcW w:w="1118" w:type="dxa"/>
            <w:tcBorders>
              <w:top w:val="nil"/>
              <w:left w:val="nil"/>
              <w:bottom w:val="single" w:sz="4" w:space="0" w:color="auto"/>
              <w:right w:val="single" w:sz="4" w:space="0" w:color="auto"/>
            </w:tcBorders>
            <w:shd w:val="clear" w:color="auto" w:fill="auto"/>
          </w:tcPr>
          <w:p w14:paraId="245E31A3" w14:textId="33F0F891" w:rsidR="00FA4E01" w:rsidRPr="00FC3B06" w:rsidRDefault="00FA4E01" w:rsidP="00FA4E01">
            <w:pPr>
              <w:spacing w:after="0"/>
              <w:jc w:val="right"/>
              <w:rPr>
                <w:rFonts w:cs="Arial"/>
                <w:color w:val="000000"/>
                <w:szCs w:val="22"/>
                <w:lang w:val="en-US"/>
              </w:rPr>
            </w:pPr>
            <w:r w:rsidRPr="002A33A6">
              <w:t xml:space="preserve">                   - </w:t>
            </w:r>
          </w:p>
        </w:tc>
        <w:tc>
          <w:tcPr>
            <w:tcW w:w="958" w:type="dxa"/>
            <w:tcBorders>
              <w:top w:val="nil"/>
              <w:left w:val="nil"/>
              <w:bottom w:val="single" w:sz="4" w:space="0" w:color="auto"/>
              <w:right w:val="single" w:sz="4" w:space="0" w:color="auto"/>
            </w:tcBorders>
            <w:shd w:val="clear" w:color="auto" w:fill="auto"/>
          </w:tcPr>
          <w:p w14:paraId="4CA2FDE0" w14:textId="3E7CAEFD" w:rsidR="00FA4E01" w:rsidRPr="00FC3B06" w:rsidRDefault="00FA4E01" w:rsidP="00FA4E01">
            <w:pPr>
              <w:spacing w:after="0"/>
              <w:jc w:val="right"/>
              <w:rPr>
                <w:rFonts w:cs="Arial"/>
                <w:color w:val="000000"/>
                <w:szCs w:val="22"/>
                <w:lang w:val="en-US"/>
              </w:rPr>
            </w:pPr>
            <w:r w:rsidRPr="002A33A6">
              <w:t xml:space="preserve">               - </w:t>
            </w:r>
          </w:p>
        </w:tc>
        <w:tc>
          <w:tcPr>
            <w:tcW w:w="1159" w:type="dxa"/>
            <w:tcBorders>
              <w:top w:val="nil"/>
              <w:left w:val="nil"/>
              <w:bottom w:val="single" w:sz="4" w:space="0" w:color="auto"/>
              <w:right w:val="single" w:sz="8" w:space="0" w:color="auto"/>
            </w:tcBorders>
            <w:shd w:val="clear" w:color="auto" w:fill="auto"/>
          </w:tcPr>
          <w:p w14:paraId="23F2550A" w14:textId="5051F15B" w:rsidR="00FA4E01" w:rsidRPr="00FC3B06" w:rsidRDefault="00FA4E01" w:rsidP="00FA4E01">
            <w:pPr>
              <w:spacing w:after="0"/>
              <w:jc w:val="right"/>
              <w:rPr>
                <w:rFonts w:cs="Arial"/>
                <w:color w:val="000000"/>
                <w:szCs w:val="22"/>
                <w:lang w:val="en-US"/>
              </w:rPr>
            </w:pPr>
            <w:r w:rsidRPr="002A33A6">
              <w:t xml:space="preserve">         99,266 </w:t>
            </w:r>
          </w:p>
        </w:tc>
      </w:tr>
      <w:tr w:rsidR="00FC3B06" w:rsidRPr="00FC3B06" w14:paraId="4BEA5C69"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54F9232F" w14:textId="13193AC5"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 xml:space="preserve">Procurement of ITC equipment to </w:t>
            </w:r>
            <w:r w:rsidR="00082DAD">
              <w:rPr>
                <w:rFonts w:cs="Arial"/>
                <w:color w:val="000000"/>
                <w:sz w:val="20"/>
                <w:szCs w:val="20"/>
                <w:lang w:val="en-US"/>
              </w:rPr>
              <w:t>PMU</w:t>
            </w:r>
            <w:r w:rsidRPr="00FC3B06">
              <w:rPr>
                <w:rFonts w:cs="Arial"/>
                <w:color w:val="000000"/>
                <w:sz w:val="20"/>
                <w:szCs w:val="20"/>
                <w:lang w:val="en-US"/>
              </w:rPr>
              <w:t xml:space="preserve"> – ATEA</w:t>
            </w:r>
          </w:p>
        </w:tc>
        <w:tc>
          <w:tcPr>
            <w:tcW w:w="951" w:type="dxa"/>
            <w:tcBorders>
              <w:top w:val="nil"/>
              <w:left w:val="nil"/>
              <w:bottom w:val="single" w:sz="4" w:space="0" w:color="auto"/>
              <w:right w:val="single" w:sz="4" w:space="0" w:color="auto"/>
            </w:tcBorders>
            <w:shd w:val="clear" w:color="auto" w:fill="auto"/>
            <w:vAlign w:val="center"/>
            <w:hideMark/>
          </w:tcPr>
          <w:p w14:paraId="74C79937"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284DB656"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75,157 </w:t>
            </w:r>
          </w:p>
        </w:tc>
        <w:tc>
          <w:tcPr>
            <w:tcW w:w="1118" w:type="dxa"/>
            <w:tcBorders>
              <w:top w:val="nil"/>
              <w:left w:val="nil"/>
              <w:bottom w:val="single" w:sz="4" w:space="0" w:color="auto"/>
              <w:right w:val="single" w:sz="4" w:space="0" w:color="auto"/>
            </w:tcBorders>
            <w:shd w:val="clear" w:color="auto" w:fill="auto"/>
            <w:vAlign w:val="center"/>
            <w:hideMark/>
          </w:tcPr>
          <w:p w14:paraId="4858D5B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130A8F9E"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1734493D"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75,157 </w:t>
            </w:r>
          </w:p>
        </w:tc>
      </w:tr>
      <w:tr w:rsidR="00FC3B06" w:rsidRPr="00FC3B06" w14:paraId="02A4CBB2" w14:textId="77777777" w:rsidTr="00FA4E01">
        <w:trPr>
          <w:trHeight w:val="300"/>
          <w:jc w:val="center"/>
        </w:trPr>
        <w:tc>
          <w:tcPr>
            <w:tcW w:w="5219" w:type="dxa"/>
            <w:tcBorders>
              <w:top w:val="nil"/>
              <w:left w:val="single" w:sz="8" w:space="0" w:color="auto"/>
              <w:bottom w:val="single" w:sz="8" w:space="0" w:color="auto"/>
              <w:right w:val="single" w:sz="4" w:space="0" w:color="auto"/>
            </w:tcBorders>
            <w:shd w:val="clear" w:color="auto" w:fill="auto"/>
            <w:vAlign w:val="center"/>
            <w:hideMark/>
          </w:tcPr>
          <w:p w14:paraId="78E80B46"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lastRenderedPageBreak/>
              <w:t>Procurement of Yamaha Motorcycle, Model DT125</w:t>
            </w:r>
          </w:p>
        </w:tc>
        <w:tc>
          <w:tcPr>
            <w:tcW w:w="951" w:type="dxa"/>
            <w:tcBorders>
              <w:top w:val="nil"/>
              <w:left w:val="nil"/>
              <w:bottom w:val="single" w:sz="8" w:space="0" w:color="auto"/>
              <w:right w:val="single" w:sz="4" w:space="0" w:color="auto"/>
            </w:tcBorders>
            <w:shd w:val="clear" w:color="auto" w:fill="auto"/>
            <w:vAlign w:val="center"/>
            <w:hideMark/>
          </w:tcPr>
          <w:p w14:paraId="7905622E"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13</w:t>
            </w:r>
          </w:p>
        </w:tc>
        <w:tc>
          <w:tcPr>
            <w:tcW w:w="1195" w:type="dxa"/>
            <w:tcBorders>
              <w:top w:val="nil"/>
              <w:left w:val="nil"/>
              <w:bottom w:val="single" w:sz="8" w:space="0" w:color="auto"/>
              <w:right w:val="single" w:sz="4" w:space="0" w:color="auto"/>
            </w:tcBorders>
            <w:shd w:val="clear" w:color="auto" w:fill="auto"/>
            <w:vAlign w:val="center"/>
            <w:hideMark/>
          </w:tcPr>
          <w:p w14:paraId="5E947253"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17,654 </w:t>
            </w:r>
          </w:p>
        </w:tc>
        <w:tc>
          <w:tcPr>
            <w:tcW w:w="1118" w:type="dxa"/>
            <w:tcBorders>
              <w:top w:val="nil"/>
              <w:left w:val="nil"/>
              <w:bottom w:val="single" w:sz="8" w:space="0" w:color="auto"/>
              <w:right w:val="single" w:sz="4" w:space="0" w:color="auto"/>
            </w:tcBorders>
            <w:shd w:val="clear" w:color="auto" w:fill="auto"/>
            <w:vAlign w:val="center"/>
            <w:hideMark/>
          </w:tcPr>
          <w:p w14:paraId="7FF2BE7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8" w:space="0" w:color="auto"/>
              <w:right w:val="single" w:sz="4" w:space="0" w:color="auto"/>
            </w:tcBorders>
            <w:shd w:val="clear" w:color="auto" w:fill="auto"/>
            <w:vAlign w:val="center"/>
            <w:hideMark/>
          </w:tcPr>
          <w:p w14:paraId="1E8256D8"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8" w:space="0" w:color="auto"/>
              <w:right w:val="single" w:sz="8" w:space="0" w:color="auto"/>
            </w:tcBorders>
            <w:shd w:val="clear" w:color="auto" w:fill="auto"/>
            <w:vAlign w:val="center"/>
            <w:hideMark/>
          </w:tcPr>
          <w:p w14:paraId="094A4E26"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17,654 </w:t>
            </w:r>
          </w:p>
        </w:tc>
      </w:tr>
      <w:tr w:rsidR="00FC3B06" w:rsidRPr="00FC3B06" w14:paraId="672ADF2A"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000000" w:fill="D9D9D9"/>
            <w:vAlign w:val="center"/>
            <w:hideMark/>
          </w:tcPr>
          <w:p w14:paraId="07270E82" w14:textId="1E367C4D" w:rsidR="00FC3B06" w:rsidRPr="00FC3B06" w:rsidRDefault="00FA4E01" w:rsidP="00FC3B06">
            <w:pPr>
              <w:spacing w:after="0"/>
              <w:jc w:val="left"/>
              <w:rPr>
                <w:rFonts w:cs="Arial"/>
                <w:b/>
                <w:bCs/>
                <w:color w:val="000000"/>
                <w:sz w:val="20"/>
                <w:szCs w:val="20"/>
                <w:lang w:val="en-US"/>
              </w:rPr>
            </w:pPr>
            <w:r>
              <w:rPr>
                <w:rFonts w:cs="Arial"/>
                <w:b/>
                <w:bCs/>
                <w:color w:val="000000"/>
                <w:sz w:val="20"/>
                <w:szCs w:val="20"/>
                <w:lang w:val="en-US"/>
              </w:rPr>
              <w:t xml:space="preserve">Provision </w:t>
            </w:r>
            <w:r w:rsidR="009C4BE5">
              <w:rPr>
                <w:rFonts w:cs="Arial"/>
                <w:b/>
                <w:bCs/>
                <w:color w:val="000000"/>
                <w:sz w:val="20"/>
                <w:szCs w:val="20"/>
                <w:lang w:val="en-US"/>
              </w:rPr>
              <w:t>of technical</w:t>
            </w:r>
            <w:r w:rsidR="00FC3B06" w:rsidRPr="00FC3B06">
              <w:rPr>
                <w:rFonts w:cs="Arial"/>
                <w:b/>
                <w:bCs/>
                <w:color w:val="000000"/>
                <w:sz w:val="20"/>
                <w:szCs w:val="20"/>
                <w:lang w:val="en-US"/>
              </w:rPr>
              <w:t xml:space="preserve"> assistance for the MoH </w:t>
            </w:r>
          </w:p>
        </w:tc>
        <w:tc>
          <w:tcPr>
            <w:tcW w:w="951" w:type="dxa"/>
            <w:tcBorders>
              <w:top w:val="nil"/>
              <w:left w:val="nil"/>
              <w:bottom w:val="single" w:sz="4" w:space="0" w:color="auto"/>
              <w:right w:val="single" w:sz="4" w:space="0" w:color="auto"/>
            </w:tcBorders>
            <w:shd w:val="clear" w:color="000000" w:fill="D9D9D9"/>
            <w:vAlign w:val="center"/>
            <w:hideMark/>
          </w:tcPr>
          <w:p w14:paraId="00645678" w14:textId="77777777" w:rsidR="00FC3B06" w:rsidRPr="00FC3B06" w:rsidRDefault="00FC3B06" w:rsidP="00FC3B06">
            <w:pPr>
              <w:spacing w:after="0"/>
              <w:jc w:val="left"/>
              <w:rPr>
                <w:rFonts w:cs="Arial"/>
                <w:b/>
                <w:bCs/>
                <w:color w:val="000000"/>
                <w:sz w:val="20"/>
                <w:szCs w:val="20"/>
                <w:lang w:val="en-US"/>
              </w:rPr>
            </w:pPr>
            <w:r w:rsidRPr="00FC3B06">
              <w:rPr>
                <w:rFonts w:cs="Arial"/>
                <w:b/>
                <w:bCs/>
                <w:color w:val="000000"/>
                <w:sz w:val="20"/>
                <w:szCs w:val="20"/>
                <w:lang w:val="en-US"/>
              </w:rPr>
              <w:t> </w:t>
            </w:r>
          </w:p>
        </w:tc>
        <w:tc>
          <w:tcPr>
            <w:tcW w:w="1195" w:type="dxa"/>
            <w:tcBorders>
              <w:top w:val="nil"/>
              <w:left w:val="nil"/>
              <w:bottom w:val="single" w:sz="4" w:space="0" w:color="auto"/>
              <w:right w:val="single" w:sz="4" w:space="0" w:color="auto"/>
            </w:tcBorders>
            <w:shd w:val="clear" w:color="000000" w:fill="D9D9D9"/>
            <w:vAlign w:val="center"/>
            <w:hideMark/>
          </w:tcPr>
          <w:p w14:paraId="2455D768"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540,332 </w:t>
            </w:r>
          </w:p>
        </w:tc>
        <w:tc>
          <w:tcPr>
            <w:tcW w:w="1118" w:type="dxa"/>
            <w:tcBorders>
              <w:top w:val="nil"/>
              <w:left w:val="nil"/>
              <w:bottom w:val="single" w:sz="4" w:space="0" w:color="auto"/>
              <w:right w:val="single" w:sz="4" w:space="0" w:color="auto"/>
            </w:tcBorders>
            <w:shd w:val="clear" w:color="000000" w:fill="D9D9D9"/>
            <w:vAlign w:val="center"/>
            <w:hideMark/>
          </w:tcPr>
          <w:p w14:paraId="0C35869B"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357,144 </w:t>
            </w:r>
          </w:p>
        </w:tc>
        <w:tc>
          <w:tcPr>
            <w:tcW w:w="958" w:type="dxa"/>
            <w:tcBorders>
              <w:top w:val="nil"/>
              <w:left w:val="nil"/>
              <w:bottom w:val="single" w:sz="4" w:space="0" w:color="auto"/>
              <w:right w:val="single" w:sz="4" w:space="0" w:color="auto"/>
            </w:tcBorders>
            <w:shd w:val="clear" w:color="000000" w:fill="D9D9D9"/>
            <w:vAlign w:val="center"/>
            <w:hideMark/>
          </w:tcPr>
          <w:p w14:paraId="7C79B0B9"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34,549 </w:t>
            </w:r>
          </w:p>
        </w:tc>
        <w:tc>
          <w:tcPr>
            <w:tcW w:w="1159" w:type="dxa"/>
            <w:tcBorders>
              <w:top w:val="nil"/>
              <w:left w:val="nil"/>
              <w:bottom w:val="single" w:sz="4" w:space="0" w:color="auto"/>
              <w:right w:val="single" w:sz="8" w:space="0" w:color="auto"/>
            </w:tcBorders>
            <w:shd w:val="clear" w:color="000000" w:fill="D9D9D9"/>
            <w:vAlign w:val="center"/>
            <w:hideMark/>
          </w:tcPr>
          <w:p w14:paraId="637DAB8B"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932,025 </w:t>
            </w:r>
          </w:p>
        </w:tc>
      </w:tr>
      <w:tr w:rsidR="00FC3B06" w:rsidRPr="00FC3B06" w14:paraId="46042A87"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72C04F22"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 xml:space="preserve">Contract to install in Y1 and support maintenance of </w:t>
            </w:r>
            <w:proofErr w:type="spellStart"/>
            <w:r w:rsidRPr="00FC3B06">
              <w:rPr>
                <w:rFonts w:cs="Arial"/>
                <w:color w:val="000000"/>
                <w:sz w:val="20"/>
                <w:szCs w:val="20"/>
                <w:lang w:val="en-US"/>
              </w:rPr>
              <w:t>mSupply</w:t>
            </w:r>
            <w:proofErr w:type="spellEnd"/>
            <w:r w:rsidRPr="00FC3B06">
              <w:rPr>
                <w:rFonts w:cs="Arial"/>
                <w:color w:val="000000"/>
                <w:sz w:val="20"/>
                <w:szCs w:val="20"/>
                <w:lang w:val="en-US"/>
              </w:rPr>
              <w:t xml:space="preserve"> software (Y2 &amp; Y3)</w:t>
            </w:r>
          </w:p>
        </w:tc>
        <w:tc>
          <w:tcPr>
            <w:tcW w:w="951" w:type="dxa"/>
            <w:tcBorders>
              <w:top w:val="nil"/>
              <w:left w:val="nil"/>
              <w:bottom w:val="single" w:sz="4" w:space="0" w:color="auto"/>
              <w:right w:val="single" w:sz="4" w:space="0" w:color="auto"/>
            </w:tcBorders>
            <w:shd w:val="clear" w:color="auto" w:fill="auto"/>
            <w:vAlign w:val="center"/>
            <w:hideMark/>
          </w:tcPr>
          <w:p w14:paraId="56A8B560"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2142FE9E"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59,769 </w:t>
            </w:r>
          </w:p>
        </w:tc>
        <w:tc>
          <w:tcPr>
            <w:tcW w:w="1118" w:type="dxa"/>
            <w:tcBorders>
              <w:top w:val="nil"/>
              <w:left w:val="nil"/>
              <w:bottom w:val="single" w:sz="4" w:space="0" w:color="auto"/>
              <w:right w:val="single" w:sz="4" w:space="0" w:color="auto"/>
            </w:tcBorders>
            <w:shd w:val="clear" w:color="auto" w:fill="auto"/>
            <w:vAlign w:val="center"/>
            <w:hideMark/>
          </w:tcPr>
          <w:p w14:paraId="222EA59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14,839 </w:t>
            </w:r>
          </w:p>
        </w:tc>
        <w:tc>
          <w:tcPr>
            <w:tcW w:w="958" w:type="dxa"/>
            <w:tcBorders>
              <w:top w:val="nil"/>
              <w:left w:val="nil"/>
              <w:bottom w:val="single" w:sz="4" w:space="0" w:color="auto"/>
              <w:right w:val="single" w:sz="4" w:space="0" w:color="auto"/>
            </w:tcBorders>
            <w:shd w:val="clear" w:color="auto" w:fill="auto"/>
            <w:vAlign w:val="center"/>
            <w:hideMark/>
          </w:tcPr>
          <w:p w14:paraId="7293D33E"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14,839 </w:t>
            </w:r>
          </w:p>
        </w:tc>
        <w:tc>
          <w:tcPr>
            <w:tcW w:w="1159" w:type="dxa"/>
            <w:tcBorders>
              <w:top w:val="nil"/>
              <w:left w:val="nil"/>
              <w:bottom w:val="single" w:sz="4" w:space="0" w:color="auto"/>
              <w:right w:val="single" w:sz="8" w:space="0" w:color="auto"/>
            </w:tcBorders>
            <w:shd w:val="clear" w:color="auto" w:fill="auto"/>
            <w:vAlign w:val="center"/>
            <w:hideMark/>
          </w:tcPr>
          <w:p w14:paraId="2C1BEA9C" w14:textId="77777777" w:rsidR="00FC3B06" w:rsidRPr="00FC3B06" w:rsidRDefault="00FC3B06" w:rsidP="00FC3B06">
            <w:pPr>
              <w:spacing w:after="0"/>
              <w:jc w:val="right"/>
              <w:rPr>
                <w:rFonts w:cs="Arial"/>
                <w:color w:val="000000"/>
                <w:sz w:val="18"/>
                <w:szCs w:val="18"/>
                <w:lang w:val="en-US"/>
              </w:rPr>
            </w:pPr>
            <w:r w:rsidRPr="00FC3B06">
              <w:rPr>
                <w:rFonts w:cs="Arial"/>
                <w:color w:val="000000"/>
                <w:sz w:val="18"/>
                <w:szCs w:val="18"/>
                <w:lang w:val="en-US"/>
              </w:rPr>
              <w:t xml:space="preserve">                89,447 </w:t>
            </w:r>
          </w:p>
        </w:tc>
      </w:tr>
      <w:tr w:rsidR="00FC3B06" w:rsidRPr="00FC3B06" w14:paraId="3309DD80"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28E05E4D"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TA to reinforce the services packages for key populations (A1, A2 et A3 ; 2 weeks)</w:t>
            </w:r>
          </w:p>
        </w:tc>
        <w:tc>
          <w:tcPr>
            <w:tcW w:w="951" w:type="dxa"/>
            <w:tcBorders>
              <w:top w:val="nil"/>
              <w:left w:val="nil"/>
              <w:bottom w:val="single" w:sz="4" w:space="0" w:color="auto"/>
              <w:right w:val="single" w:sz="4" w:space="0" w:color="auto"/>
            </w:tcBorders>
            <w:shd w:val="clear" w:color="auto" w:fill="auto"/>
            <w:vAlign w:val="center"/>
            <w:hideMark/>
          </w:tcPr>
          <w:p w14:paraId="428E80F8"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6FF6917E"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19,710 </w:t>
            </w:r>
          </w:p>
        </w:tc>
        <w:tc>
          <w:tcPr>
            <w:tcW w:w="1118" w:type="dxa"/>
            <w:tcBorders>
              <w:top w:val="nil"/>
              <w:left w:val="nil"/>
              <w:bottom w:val="single" w:sz="4" w:space="0" w:color="auto"/>
              <w:right w:val="single" w:sz="4" w:space="0" w:color="auto"/>
            </w:tcBorders>
            <w:shd w:val="clear" w:color="auto" w:fill="auto"/>
            <w:vAlign w:val="center"/>
            <w:hideMark/>
          </w:tcPr>
          <w:p w14:paraId="61388216"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19,710 </w:t>
            </w:r>
          </w:p>
        </w:tc>
        <w:tc>
          <w:tcPr>
            <w:tcW w:w="958" w:type="dxa"/>
            <w:tcBorders>
              <w:top w:val="nil"/>
              <w:left w:val="nil"/>
              <w:bottom w:val="single" w:sz="4" w:space="0" w:color="auto"/>
              <w:right w:val="single" w:sz="4" w:space="0" w:color="auto"/>
            </w:tcBorders>
            <w:shd w:val="clear" w:color="auto" w:fill="auto"/>
            <w:vAlign w:val="center"/>
            <w:hideMark/>
          </w:tcPr>
          <w:p w14:paraId="4FE374CF"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19,710 </w:t>
            </w:r>
          </w:p>
        </w:tc>
        <w:tc>
          <w:tcPr>
            <w:tcW w:w="1159" w:type="dxa"/>
            <w:tcBorders>
              <w:top w:val="nil"/>
              <w:left w:val="nil"/>
              <w:bottom w:val="single" w:sz="4" w:space="0" w:color="auto"/>
              <w:right w:val="single" w:sz="8" w:space="0" w:color="auto"/>
            </w:tcBorders>
            <w:shd w:val="clear" w:color="auto" w:fill="auto"/>
            <w:vAlign w:val="center"/>
            <w:hideMark/>
          </w:tcPr>
          <w:p w14:paraId="64051BD6" w14:textId="77777777" w:rsidR="00FC3B06" w:rsidRPr="00FC3B06" w:rsidRDefault="00FC3B06" w:rsidP="00FC3B06">
            <w:pPr>
              <w:spacing w:after="0"/>
              <w:jc w:val="right"/>
              <w:rPr>
                <w:rFonts w:cs="Arial"/>
                <w:color w:val="000000"/>
                <w:sz w:val="18"/>
                <w:szCs w:val="18"/>
                <w:lang w:val="en-US"/>
              </w:rPr>
            </w:pPr>
            <w:r w:rsidRPr="00FC3B06">
              <w:rPr>
                <w:rFonts w:cs="Arial"/>
                <w:color w:val="000000"/>
                <w:sz w:val="18"/>
                <w:szCs w:val="18"/>
                <w:lang w:val="en-US"/>
              </w:rPr>
              <w:t xml:space="preserve">                59,130 </w:t>
            </w:r>
          </w:p>
        </w:tc>
      </w:tr>
      <w:tr w:rsidR="00FC3B06" w:rsidRPr="00FC3B06" w14:paraId="5AF1DD33" w14:textId="77777777" w:rsidTr="00FA4E01">
        <w:trPr>
          <w:trHeight w:val="193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1C833B8A"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IBBS (included study to assess the degree of discrimination and stigma of the police, armed forces and public administration including the lack of confidentiality of health professionals in relation to key populations to inform the development of protection policies) Y1 to study and learn about the phenomenon UDI (injecting drug officers) and transgender groups</w:t>
            </w:r>
          </w:p>
        </w:tc>
        <w:tc>
          <w:tcPr>
            <w:tcW w:w="951" w:type="dxa"/>
            <w:tcBorders>
              <w:top w:val="nil"/>
              <w:left w:val="nil"/>
              <w:bottom w:val="single" w:sz="4" w:space="0" w:color="auto"/>
              <w:right w:val="single" w:sz="4" w:space="0" w:color="auto"/>
            </w:tcBorders>
            <w:shd w:val="clear" w:color="auto" w:fill="auto"/>
            <w:vAlign w:val="center"/>
            <w:hideMark/>
          </w:tcPr>
          <w:p w14:paraId="718FCDE9"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34DB4700"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23,623 </w:t>
            </w:r>
          </w:p>
        </w:tc>
        <w:tc>
          <w:tcPr>
            <w:tcW w:w="1118" w:type="dxa"/>
            <w:tcBorders>
              <w:top w:val="nil"/>
              <w:left w:val="nil"/>
              <w:bottom w:val="single" w:sz="4" w:space="0" w:color="auto"/>
              <w:right w:val="single" w:sz="4" w:space="0" w:color="auto"/>
            </w:tcBorders>
            <w:shd w:val="clear" w:color="auto" w:fill="auto"/>
            <w:vAlign w:val="center"/>
            <w:hideMark/>
          </w:tcPr>
          <w:p w14:paraId="5B3F9F7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32D4A717"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231AEC8F" w14:textId="77777777" w:rsidR="00FC3B06" w:rsidRPr="00FC3B06" w:rsidRDefault="00FC3B06" w:rsidP="00FC3B06">
            <w:pPr>
              <w:spacing w:after="0"/>
              <w:jc w:val="right"/>
              <w:rPr>
                <w:rFonts w:cs="Arial"/>
                <w:color w:val="000000"/>
                <w:sz w:val="18"/>
                <w:szCs w:val="18"/>
                <w:lang w:val="en-US"/>
              </w:rPr>
            </w:pPr>
            <w:r w:rsidRPr="00FC3B06">
              <w:rPr>
                <w:rFonts w:cs="Arial"/>
                <w:color w:val="000000"/>
                <w:sz w:val="18"/>
                <w:szCs w:val="18"/>
                <w:lang w:val="en-US"/>
              </w:rPr>
              <w:t xml:space="preserve">                23,623 </w:t>
            </w:r>
          </w:p>
        </w:tc>
      </w:tr>
      <w:tr w:rsidR="00FC3B06" w:rsidRPr="00FC3B06" w14:paraId="3D6CF395"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0BBFD0A9"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International technical assistance to support PR in program management, RSS and procurement Y1 and Y2</w:t>
            </w:r>
          </w:p>
        </w:tc>
        <w:tc>
          <w:tcPr>
            <w:tcW w:w="951" w:type="dxa"/>
            <w:tcBorders>
              <w:top w:val="nil"/>
              <w:left w:val="nil"/>
              <w:bottom w:val="single" w:sz="4" w:space="0" w:color="auto"/>
              <w:right w:val="single" w:sz="4" w:space="0" w:color="auto"/>
            </w:tcBorders>
            <w:shd w:val="clear" w:color="auto" w:fill="auto"/>
            <w:vAlign w:val="center"/>
            <w:hideMark/>
          </w:tcPr>
          <w:p w14:paraId="58B4A2C8"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24D5C61F"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251,003 </w:t>
            </w:r>
          </w:p>
        </w:tc>
        <w:tc>
          <w:tcPr>
            <w:tcW w:w="1118" w:type="dxa"/>
            <w:tcBorders>
              <w:top w:val="nil"/>
              <w:left w:val="nil"/>
              <w:bottom w:val="single" w:sz="4" w:space="0" w:color="auto"/>
              <w:right w:val="single" w:sz="4" w:space="0" w:color="auto"/>
            </w:tcBorders>
            <w:shd w:val="clear" w:color="auto" w:fill="auto"/>
            <w:vAlign w:val="center"/>
            <w:hideMark/>
          </w:tcPr>
          <w:p w14:paraId="381E6994"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251,003 </w:t>
            </w:r>
          </w:p>
        </w:tc>
        <w:tc>
          <w:tcPr>
            <w:tcW w:w="958" w:type="dxa"/>
            <w:tcBorders>
              <w:top w:val="nil"/>
              <w:left w:val="nil"/>
              <w:bottom w:val="single" w:sz="4" w:space="0" w:color="auto"/>
              <w:right w:val="single" w:sz="4" w:space="0" w:color="auto"/>
            </w:tcBorders>
            <w:shd w:val="clear" w:color="auto" w:fill="auto"/>
            <w:vAlign w:val="center"/>
            <w:hideMark/>
          </w:tcPr>
          <w:p w14:paraId="01C53633"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05BCF76E" w14:textId="77777777" w:rsidR="00FC3B06" w:rsidRPr="00FC3B06" w:rsidRDefault="00FC3B06" w:rsidP="00FC3B06">
            <w:pPr>
              <w:spacing w:after="0"/>
              <w:jc w:val="right"/>
              <w:rPr>
                <w:rFonts w:cs="Arial"/>
                <w:color w:val="000000"/>
                <w:sz w:val="18"/>
                <w:szCs w:val="18"/>
                <w:lang w:val="en-US"/>
              </w:rPr>
            </w:pPr>
            <w:r w:rsidRPr="00FC3B06">
              <w:rPr>
                <w:rFonts w:cs="Arial"/>
                <w:color w:val="000000"/>
                <w:sz w:val="18"/>
                <w:szCs w:val="18"/>
                <w:lang w:val="en-US"/>
              </w:rPr>
              <w:t xml:space="preserve">              502,006 </w:t>
            </w:r>
          </w:p>
        </w:tc>
      </w:tr>
      <w:tr w:rsidR="00FC3B06" w:rsidRPr="00FC3B06" w14:paraId="3D09DF86"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17C96394"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TA for the design of the sustainability package (2 weeks)</w:t>
            </w:r>
          </w:p>
        </w:tc>
        <w:tc>
          <w:tcPr>
            <w:tcW w:w="951" w:type="dxa"/>
            <w:tcBorders>
              <w:top w:val="nil"/>
              <w:left w:val="nil"/>
              <w:bottom w:val="single" w:sz="4" w:space="0" w:color="auto"/>
              <w:right w:val="single" w:sz="4" w:space="0" w:color="auto"/>
            </w:tcBorders>
            <w:shd w:val="clear" w:color="auto" w:fill="auto"/>
            <w:vAlign w:val="center"/>
            <w:hideMark/>
          </w:tcPr>
          <w:p w14:paraId="23FDE1C2"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5DCAA3C5"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9,628 </w:t>
            </w:r>
          </w:p>
        </w:tc>
        <w:tc>
          <w:tcPr>
            <w:tcW w:w="1118" w:type="dxa"/>
            <w:tcBorders>
              <w:top w:val="nil"/>
              <w:left w:val="nil"/>
              <w:bottom w:val="single" w:sz="4" w:space="0" w:color="auto"/>
              <w:right w:val="single" w:sz="4" w:space="0" w:color="auto"/>
            </w:tcBorders>
            <w:shd w:val="clear" w:color="auto" w:fill="auto"/>
            <w:vAlign w:val="center"/>
            <w:hideMark/>
          </w:tcPr>
          <w:p w14:paraId="41F9A3AB"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2108AE9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651DA32D" w14:textId="77777777" w:rsidR="00FC3B06" w:rsidRPr="00FC3B06" w:rsidRDefault="00FC3B06" w:rsidP="00FC3B06">
            <w:pPr>
              <w:spacing w:after="0"/>
              <w:jc w:val="right"/>
              <w:rPr>
                <w:rFonts w:cs="Arial"/>
                <w:color w:val="000000"/>
                <w:sz w:val="20"/>
                <w:szCs w:val="20"/>
                <w:lang w:val="en-US"/>
              </w:rPr>
            </w:pPr>
            <w:r w:rsidRPr="00FC3B06">
              <w:rPr>
                <w:rFonts w:cs="Arial"/>
                <w:color w:val="000000"/>
                <w:sz w:val="20"/>
                <w:szCs w:val="20"/>
                <w:lang w:val="en-US"/>
              </w:rPr>
              <w:t xml:space="preserve">           9,628 </w:t>
            </w:r>
          </w:p>
        </w:tc>
      </w:tr>
      <w:tr w:rsidR="00FC3B06" w:rsidRPr="00FC3B06" w14:paraId="1C9FDDFD" w14:textId="77777777" w:rsidTr="00FA4E01">
        <w:trPr>
          <w:trHeight w:val="828"/>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3ED0D9EB"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Long term/resident international technical assistance to support the strengthening of the national HMIS and operationalization of DHIS II</w:t>
            </w:r>
          </w:p>
        </w:tc>
        <w:tc>
          <w:tcPr>
            <w:tcW w:w="951" w:type="dxa"/>
            <w:tcBorders>
              <w:top w:val="nil"/>
              <w:left w:val="nil"/>
              <w:bottom w:val="single" w:sz="4" w:space="0" w:color="auto"/>
              <w:right w:val="single" w:sz="4" w:space="0" w:color="auto"/>
            </w:tcBorders>
            <w:shd w:val="clear" w:color="auto" w:fill="auto"/>
            <w:vAlign w:val="center"/>
            <w:hideMark/>
          </w:tcPr>
          <w:p w14:paraId="6D44D5B9"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04C813BF"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71,591 </w:t>
            </w:r>
          </w:p>
        </w:tc>
        <w:tc>
          <w:tcPr>
            <w:tcW w:w="1118" w:type="dxa"/>
            <w:tcBorders>
              <w:top w:val="nil"/>
              <w:left w:val="nil"/>
              <w:bottom w:val="single" w:sz="4" w:space="0" w:color="auto"/>
              <w:right w:val="single" w:sz="4" w:space="0" w:color="auto"/>
            </w:tcBorders>
            <w:shd w:val="clear" w:color="auto" w:fill="auto"/>
            <w:vAlign w:val="center"/>
            <w:hideMark/>
          </w:tcPr>
          <w:p w14:paraId="0AAA2B7B"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71,591 </w:t>
            </w:r>
          </w:p>
        </w:tc>
        <w:tc>
          <w:tcPr>
            <w:tcW w:w="958" w:type="dxa"/>
            <w:tcBorders>
              <w:top w:val="nil"/>
              <w:left w:val="nil"/>
              <w:bottom w:val="single" w:sz="4" w:space="0" w:color="auto"/>
              <w:right w:val="single" w:sz="4" w:space="0" w:color="auto"/>
            </w:tcBorders>
            <w:shd w:val="clear" w:color="auto" w:fill="auto"/>
            <w:vAlign w:val="center"/>
            <w:hideMark/>
          </w:tcPr>
          <w:p w14:paraId="3D52BDC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2A47B963" w14:textId="77777777" w:rsidR="00FC3B06" w:rsidRPr="00FC3B06" w:rsidRDefault="00FC3B06" w:rsidP="00FC3B06">
            <w:pPr>
              <w:spacing w:after="0"/>
              <w:jc w:val="right"/>
              <w:rPr>
                <w:rFonts w:cs="Arial"/>
                <w:color w:val="000000"/>
                <w:sz w:val="20"/>
                <w:szCs w:val="20"/>
                <w:lang w:val="en-US"/>
              </w:rPr>
            </w:pPr>
            <w:r w:rsidRPr="00FC3B06">
              <w:rPr>
                <w:rFonts w:cs="Arial"/>
                <w:color w:val="000000"/>
                <w:sz w:val="20"/>
                <w:szCs w:val="20"/>
                <w:lang w:val="en-US"/>
              </w:rPr>
              <w:t xml:space="preserve">      143,182 </w:t>
            </w:r>
          </w:p>
        </w:tc>
      </w:tr>
      <w:tr w:rsidR="00FC3B06" w:rsidRPr="00FC3B06" w14:paraId="41170C4D" w14:textId="77777777" w:rsidTr="00FA4E01">
        <w:trPr>
          <w:trHeight w:val="552"/>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3C13F047" w14:textId="77777777"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TA to support efforts oriented to reach the third 90 % (viral suppression- 2 months and 1 week)</w:t>
            </w:r>
          </w:p>
        </w:tc>
        <w:tc>
          <w:tcPr>
            <w:tcW w:w="951" w:type="dxa"/>
            <w:tcBorders>
              <w:top w:val="nil"/>
              <w:left w:val="nil"/>
              <w:bottom w:val="single" w:sz="4" w:space="0" w:color="auto"/>
              <w:right w:val="single" w:sz="4" w:space="0" w:color="auto"/>
            </w:tcBorders>
            <w:shd w:val="clear" w:color="auto" w:fill="auto"/>
            <w:vAlign w:val="center"/>
            <w:hideMark/>
          </w:tcPr>
          <w:p w14:paraId="63F5A490"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61B7212C"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32,840 </w:t>
            </w:r>
          </w:p>
        </w:tc>
        <w:tc>
          <w:tcPr>
            <w:tcW w:w="1118" w:type="dxa"/>
            <w:tcBorders>
              <w:top w:val="nil"/>
              <w:left w:val="nil"/>
              <w:bottom w:val="single" w:sz="4" w:space="0" w:color="auto"/>
              <w:right w:val="single" w:sz="4" w:space="0" w:color="auto"/>
            </w:tcBorders>
            <w:shd w:val="clear" w:color="auto" w:fill="auto"/>
            <w:vAlign w:val="center"/>
            <w:hideMark/>
          </w:tcPr>
          <w:p w14:paraId="49806E4C"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5F14473A"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27FD724F" w14:textId="77777777" w:rsidR="00FC3B06" w:rsidRPr="00FC3B06" w:rsidRDefault="00FC3B06" w:rsidP="00FC3B06">
            <w:pPr>
              <w:spacing w:after="0"/>
              <w:jc w:val="right"/>
              <w:rPr>
                <w:rFonts w:cs="Arial"/>
                <w:color w:val="000000"/>
                <w:sz w:val="20"/>
                <w:szCs w:val="20"/>
                <w:lang w:val="en-US"/>
              </w:rPr>
            </w:pPr>
            <w:r w:rsidRPr="00FC3B06">
              <w:rPr>
                <w:rFonts w:cs="Arial"/>
                <w:color w:val="000000"/>
                <w:sz w:val="20"/>
                <w:szCs w:val="20"/>
                <w:lang w:val="en-US"/>
              </w:rPr>
              <w:t xml:space="preserve">         32,840 </w:t>
            </w:r>
          </w:p>
        </w:tc>
      </w:tr>
      <w:tr w:rsidR="00FC3B06" w:rsidRPr="00FC3B06" w14:paraId="7B639968" w14:textId="77777777" w:rsidTr="00FA4E01">
        <w:trPr>
          <w:trHeight w:val="2780"/>
          <w:jc w:val="center"/>
        </w:trPr>
        <w:tc>
          <w:tcPr>
            <w:tcW w:w="5219" w:type="dxa"/>
            <w:tcBorders>
              <w:top w:val="nil"/>
              <w:left w:val="single" w:sz="8" w:space="0" w:color="auto"/>
              <w:bottom w:val="single" w:sz="4" w:space="0" w:color="auto"/>
              <w:right w:val="single" w:sz="4" w:space="0" w:color="auto"/>
            </w:tcBorders>
            <w:shd w:val="clear" w:color="auto" w:fill="auto"/>
            <w:vAlign w:val="center"/>
            <w:hideMark/>
          </w:tcPr>
          <w:p w14:paraId="2C3FCA61" w14:textId="7918D1C3"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t>Conduct an HRH review across the three diseases including, but not limited to, skills audit and workflow analysis in order to design an integrated needs-based approach that optimizes skills and TA across the three diseases, as well as strengthening the role and building capacity of the community health workers in supporting integrated program management implementation of the three diseases  in areas such as active case detection, contact investigation, tracing lost to follow up and defaulting patients for both TB and HIV, and health and prevention and education (2 months and 1 week)</w:t>
            </w:r>
          </w:p>
        </w:tc>
        <w:tc>
          <w:tcPr>
            <w:tcW w:w="951" w:type="dxa"/>
            <w:tcBorders>
              <w:top w:val="nil"/>
              <w:left w:val="nil"/>
              <w:bottom w:val="single" w:sz="4" w:space="0" w:color="auto"/>
              <w:right w:val="single" w:sz="4" w:space="0" w:color="auto"/>
            </w:tcBorders>
            <w:shd w:val="clear" w:color="auto" w:fill="auto"/>
            <w:vAlign w:val="center"/>
            <w:hideMark/>
          </w:tcPr>
          <w:p w14:paraId="2643AE00"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4" w:space="0" w:color="auto"/>
              <w:right w:val="single" w:sz="4" w:space="0" w:color="auto"/>
            </w:tcBorders>
            <w:shd w:val="clear" w:color="auto" w:fill="auto"/>
            <w:vAlign w:val="center"/>
            <w:hideMark/>
          </w:tcPr>
          <w:p w14:paraId="0D7709C6"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25,439 </w:t>
            </w:r>
          </w:p>
        </w:tc>
        <w:tc>
          <w:tcPr>
            <w:tcW w:w="1118" w:type="dxa"/>
            <w:tcBorders>
              <w:top w:val="nil"/>
              <w:left w:val="nil"/>
              <w:bottom w:val="single" w:sz="4" w:space="0" w:color="auto"/>
              <w:right w:val="single" w:sz="4" w:space="0" w:color="auto"/>
            </w:tcBorders>
            <w:shd w:val="clear" w:color="auto" w:fill="auto"/>
            <w:vAlign w:val="center"/>
            <w:hideMark/>
          </w:tcPr>
          <w:p w14:paraId="2ABEA741"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4" w:space="0" w:color="auto"/>
              <w:right w:val="single" w:sz="4" w:space="0" w:color="auto"/>
            </w:tcBorders>
            <w:shd w:val="clear" w:color="auto" w:fill="auto"/>
            <w:vAlign w:val="center"/>
            <w:hideMark/>
          </w:tcPr>
          <w:p w14:paraId="6F233689"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4" w:space="0" w:color="auto"/>
              <w:right w:val="single" w:sz="8" w:space="0" w:color="auto"/>
            </w:tcBorders>
            <w:shd w:val="clear" w:color="auto" w:fill="auto"/>
            <w:vAlign w:val="center"/>
            <w:hideMark/>
          </w:tcPr>
          <w:p w14:paraId="34F02260" w14:textId="77777777" w:rsidR="00FC3B06" w:rsidRPr="00FC3B06" w:rsidRDefault="00FC3B06" w:rsidP="00FC3B06">
            <w:pPr>
              <w:spacing w:after="0"/>
              <w:jc w:val="right"/>
              <w:rPr>
                <w:rFonts w:cs="Arial"/>
                <w:color w:val="000000"/>
                <w:sz w:val="20"/>
                <w:szCs w:val="20"/>
                <w:lang w:val="en-US"/>
              </w:rPr>
            </w:pPr>
            <w:r w:rsidRPr="00FC3B06">
              <w:rPr>
                <w:rFonts w:cs="Arial"/>
                <w:color w:val="000000"/>
                <w:sz w:val="20"/>
                <w:szCs w:val="20"/>
                <w:lang w:val="en-US"/>
              </w:rPr>
              <w:t xml:space="preserve">         25,439 </w:t>
            </w:r>
          </w:p>
        </w:tc>
      </w:tr>
      <w:tr w:rsidR="00FC3B06" w:rsidRPr="00FC3B06" w14:paraId="7E1EDA75" w14:textId="77777777" w:rsidTr="00FA4E01">
        <w:trPr>
          <w:trHeight w:val="300"/>
          <w:jc w:val="center"/>
        </w:trPr>
        <w:tc>
          <w:tcPr>
            <w:tcW w:w="5219" w:type="dxa"/>
            <w:tcBorders>
              <w:top w:val="nil"/>
              <w:left w:val="single" w:sz="8" w:space="0" w:color="auto"/>
              <w:bottom w:val="single" w:sz="8" w:space="0" w:color="auto"/>
              <w:right w:val="single" w:sz="4" w:space="0" w:color="auto"/>
            </w:tcBorders>
            <w:shd w:val="clear" w:color="auto" w:fill="auto"/>
            <w:vAlign w:val="center"/>
            <w:hideMark/>
          </w:tcPr>
          <w:p w14:paraId="3701377F" w14:textId="11963D56" w:rsidR="00FC3B06" w:rsidRPr="00FC3B06" w:rsidRDefault="00FC3B06" w:rsidP="00FC3B06">
            <w:pPr>
              <w:spacing w:after="0"/>
              <w:jc w:val="left"/>
              <w:rPr>
                <w:rFonts w:cs="Arial"/>
                <w:color w:val="000000"/>
                <w:sz w:val="20"/>
                <w:szCs w:val="20"/>
                <w:lang w:val="en-US"/>
              </w:rPr>
            </w:pPr>
            <w:r w:rsidRPr="00FC3B06">
              <w:rPr>
                <w:rFonts w:cs="Arial"/>
                <w:color w:val="000000"/>
                <w:sz w:val="20"/>
                <w:szCs w:val="20"/>
                <w:lang w:val="en-US"/>
              </w:rPr>
              <w:lastRenderedPageBreak/>
              <w:t>PSM strengthening PMU and national systems</w:t>
            </w:r>
          </w:p>
        </w:tc>
        <w:tc>
          <w:tcPr>
            <w:tcW w:w="951" w:type="dxa"/>
            <w:tcBorders>
              <w:top w:val="nil"/>
              <w:left w:val="nil"/>
              <w:bottom w:val="single" w:sz="8" w:space="0" w:color="auto"/>
              <w:right w:val="single" w:sz="4" w:space="0" w:color="auto"/>
            </w:tcBorders>
            <w:shd w:val="clear" w:color="auto" w:fill="auto"/>
            <w:vAlign w:val="center"/>
            <w:hideMark/>
          </w:tcPr>
          <w:p w14:paraId="44BAE1C5"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1</w:t>
            </w:r>
          </w:p>
        </w:tc>
        <w:tc>
          <w:tcPr>
            <w:tcW w:w="1195" w:type="dxa"/>
            <w:tcBorders>
              <w:top w:val="nil"/>
              <w:left w:val="nil"/>
              <w:bottom w:val="single" w:sz="8" w:space="0" w:color="auto"/>
              <w:right w:val="single" w:sz="4" w:space="0" w:color="auto"/>
            </w:tcBorders>
            <w:shd w:val="clear" w:color="auto" w:fill="auto"/>
            <w:vAlign w:val="center"/>
            <w:hideMark/>
          </w:tcPr>
          <w:p w14:paraId="50742C37"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46,729 </w:t>
            </w:r>
          </w:p>
        </w:tc>
        <w:tc>
          <w:tcPr>
            <w:tcW w:w="1118" w:type="dxa"/>
            <w:tcBorders>
              <w:top w:val="nil"/>
              <w:left w:val="nil"/>
              <w:bottom w:val="single" w:sz="8" w:space="0" w:color="auto"/>
              <w:right w:val="single" w:sz="4" w:space="0" w:color="auto"/>
            </w:tcBorders>
            <w:shd w:val="clear" w:color="auto" w:fill="auto"/>
            <w:vAlign w:val="center"/>
            <w:hideMark/>
          </w:tcPr>
          <w:p w14:paraId="13D1182B"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958" w:type="dxa"/>
            <w:tcBorders>
              <w:top w:val="nil"/>
              <w:left w:val="nil"/>
              <w:bottom w:val="single" w:sz="8" w:space="0" w:color="auto"/>
              <w:right w:val="single" w:sz="4" w:space="0" w:color="auto"/>
            </w:tcBorders>
            <w:shd w:val="clear" w:color="auto" w:fill="auto"/>
            <w:vAlign w:val="center"/>
            <w:hideMark/>
          </w:tcPr>
          <w:p w14:paraId="5798E975" w14:textId="77777777" w:rsidR="00FC3B06" w:rsidRPr="00FC3B06" w:rsidRDefault="00FC3B06" w:rsidP="00FC3B06">
            <w:pPr>
              <w:spacing w:after="0"/>
              <w:jc w:val="right"/>
              <w:rPr>
                <w:rFonts w:cs="Arial"/>
                <w:color w:val="000000"/>
                <w:szCs w:val="22"/>
                <w:lang w:val="en-US"/>
              </w:rPr>
            </w:pPr>
            <w:r w:rsidRPr="00FC3B06">
              <w:rPr>
                <w:rFonts w:cs="Arial"/>
                <w:color w:val="000000"/>
                <w:szCs w:val="22"/>
                <w:lang w:val="en-US"/>
              </w:rPr>
              <w:t xml:space="preserve">               - </w:t>
            </w:r>
          </w:p>
        </w:tc>
        <w:tc>
          <w:tcPr>
            <w:tcW w:w="1159" w:type="dxa"/>
            <w:tcBorders>
              <w:top w:val="nil"/>
              <w:left w:val="nil"/>
              <w:bottom w:val="single" w:sz="8" w:space="0" w:color="auto"/>
              <w:right w:val="single" w:sz="8" w:space="0" w:color="auto"/>
            </w:tcBorders>
            <w:shd w:val="clear" w:color="auto" w:fill="auto"/>
            <w:vAlign w:val="center"/>
            <w:hideMark/>
          </w:tcPr>
          <w:p w14:paraId="2041246B" w14:textId="77777777" w:rsidR="00FC3B06" w:rsidRPr="00FC3B06" w:rsidRDefault="00FC3B06" w:rsidP="00FC3B06">
            <w:pPr>
              <w:spacing w:after="0"/>
              <w:jc w:val="right"/>
              <w:rPr>
                <w:rFonts w:cs="Arial"/>
                <w:color w:val="000000"/>
                <w:sz w:val="20"/>
                <w:szCs w:val="20"/>
                <w:lang w:val="en-US"/>
              </w:rPr>
            </w:pPr>
            <w:r w:rsidRPr="00FC3B06">
              <w:rPr>
                <w:rFonts w:cs="Arial"/>
                <w:color w:val="000000"/>
                <w:sz w:val="20"/>
                <w:szCs w:val="20"/>
                <w:lang w:val="en-US"/>
              </w:rPr>
              <w:t xml:space="preserve">         46,729 </w:t>
            </w:r>
          </w:p>
        </w:tc>
      </w:tr>
      <w:tr w:rsidR="00FC3B06" w:rsidRPr="00FC3B06" w14:paraId="7F4AC69F" w14:textId="77777777" w:rsidTr="00FA4E01">
        <w:trPr>
          <w:trHeight w:val="288"/>
          <w:jc w:val="center"/>
        </w:trPr>
        <w:tc>
          <w:tcPr>
            <w:tcW w:w="5219"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00AFC68D" w14:textId="77777777" w:rsidR="00FC3B06" w:rsidRPr="00FC3B06" w:rsidRDefault="00FC3B06" w:rsidP="00FC3B06">
            <w:pPr>
              <w:spacing w:after="0"/>
              <w:jc w:val="left"/>
              <w:rPr>
                <w:rFonts w:cs="Arial"/>
                <w:b/>
                <w:bCs/>
                <w:color w:val="000000"/>
                <w:sz w:val="20"/>
                <w:szCs w:val="20"/>
                <w:lang w:val="en-US"/>
              </w:rPr>
            </w:pPr>
            <w:proofErr w:type="spellStart"/>
            <w:r w:rsidRPr="00FC3B06">
              <w:rPr>
                <w:rFonts w:cs="Arial"/>
                <w:b/>
                <w:bCs/>
                <w:color w:val="000000"/>
                <w:sz w:val="20"/>
                <w:szCs w:val="20"/>
                <w:lang w:val="en-US"/>
              </w:rPr>
              <w:t>Sub total</w:t>
            </w:r>
            <w:proofErr w:type="spellEnd"/>
            <w:r w:rsidRPr="00FC3B06">
              <w:rPr>
                <w:rFonts w:cs="Arial"/>
                <w:b/>
                <w:bCs/>
                <w:color w:val="000000"/>
                <w:sz w:val="20"/>
                <w:szCs w:val="20"/>
                <w:lang w:val="en-US"/>
              </w:rPr>
              <w:t xml:space="preserve"> project activities</w:t>
            </w:r>
          </w:p>
        </w:tc>
        <w:tc>
          <w:tcPr>
            <w:tcW w:w="951" w:type="dxa"/>
            <w:tcBorders>
              <w:top w:val="single" w:sz="4" w:space="0" w:color="auto"/>
              <w:left w:val="nil"/>
              <w:bottom w:val="single" w:sz="4" w:space="0" w:color="auto"/>
              <w:right w:val="single" w:sz="4" w:space="0" w:color="auto"/>
            </w:tcBorders>
            <w:shd w:val="clear" w:color="000000" w:fill="D9D9D9"/>
            <w:vAlign w:val="center"/>
            <w:hideMark/>
          </w:tcPr>
          <w:p w14:paraId="7260AF10"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 </w:t>
            </w: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14:paraId="02290096"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1,199,406 </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14:paraId="7A083E99"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357,144 </w:t>
            </w:r>
          </w:p>
        </w:tc>
        <w:tc>
          <w:tcPr>
            <w:tcW w:w="958" w:type="dxa"/>
            <w:tcBorders>
              <w:top w:val="single" w:sz="4" w:space="0" w:color="auto"/>
              <w:left w:val="nil"/>
              <w:bottom w:val="single" w:sz="4" w:space="0" w:color="auto"/>
              <w:right w:val="single" w:sz="4" w:space="0" w:color="auto"/>
            </w:tcBorders>
            <w:shd w:val="clear" w:color="000000" w:fill="D9D9D9"/>
            <w:vAlign w:val="center"/>
            <w:hideMark/>
          </w:tcPr>
          <w:p w14:paraId="2956780F"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34,549 </w:t>
            </w:r>
          </w:p>
        </w:tc>
        <w:tc>
          <w:tcPr>
            <w:tcW w:w="1159" w:type="dxa"/>
            <w:tcBorders>
              <w:top w:val="single" w:sz="4" w:space="0" w:color="auto"/>
              <w:left w:val="nil"/>
              <w:bottom w:val="single" w:sz="4" w:space="0" w:color="auto"/>
              <w:right w:val="single" w:sz="8" w:space="0" w:color="auto"/>
            </w:tcBorders>
            <w:shd w:val="clear" w:color="000000" w:fill="D9D9D9"/>
            <w:vAlign w:val="center"/>
            <w:hideMark/>
          </w:tcPr>
          <w:p w14:paraId="7548A765"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1,591,099 </w:t>
            </w:r>
          </w:p>
        </w:tc>
      </w:tr>
      <w:tr w:rsidR="00FC3B06" w:rsidRPr="00FC3B06" w14:paraId="545CD13C" w14:textId="77777777" w:rsidTr="00FA4E01">
        <w:trPr>
          <w:trHeight w:val="288"/>
          <w:jc w:val="center"/>
        </w:trPr>
        <w:tc>
          <w:tcPr>
            <w:tcW w:w="5219" w:type="dxa"/>
            <w:tcBorders>
              <w:top w:val="nil"/>
              <w:left w:val="single" w:sz="8" w:space="0" w:color="auto"/>
              <w:bottom w:val="single" w:sz="4" w:space="0" w:color="auto"/>
              <w:right w:val="single" w:sz="4" w:space="0" w:color="auto"/>
            </w:tcBorders>
            <w:shd w:val="clear" w:color="000000" w:fill="D9D9D9"/>
            <w:vAlign w:val="center"/>
            <w:hideMark/>
          </w:tcPr>
          <w:p w14:paraId="72B2C88E" w14:textId="77777777" w:rsidR="00FC3B06" w:rsidRPr="00FC3B06" w:rsidRDefault="00FC3B06" w:rsidP="00FC3B06">
            <w:pPr>
              <w:spacing w:after="0"/>
              <w:jc w:val="left"/>
              <w:rPr>
                <w:rFonts w:cs="Arial"/>
                <w:b/>
                <w:bCs/>
                <w:color w:val="000000"/>
                <w:sz w:val="20"/>
                <w:szCs w:val="20"/>
                <w:lang w:val="en-US"/>
              </w:rPr>
            </w:pPr>
            <w:r w:rsidRPr="00FC3B06">
              <w:rPr>
                <w:rFonts w:cs="Arial"/>
                <w:b/>
                <w:bCs/>
                <w:color w:val="000000"/>
                <w:sz w:val="20"/>
                <w:szCs w:val="20"/>
                <w:lang w:val="en-US"/>
              </w:rPr>
              <w:t>GMS 7%</w:t>
            </w:r>
          </w:p>
        </w:tc>
        <w:tc>
          <w:tcPr>
            <w:tcW w:w="951" w:type="dxa"/>
            <w:tcBorders>
              <w:top w:val="nil"/>
              <w:left w:val="nil"/>
              <w:bottom w:val="single" w:sz="4" w:space="0" w:color="auto"/>
              <w:right w:val="single" w:sz="4" w:space="0" w:color="auto"/>
            </w:tcBorders>
            <w:shd w:val="clear" w:color="000000" w:fill="D9D9D9"/>
            <w:vAlign w:val="center"/>
            <w:hideMark/>
          </w:tcPr>
          <w:p w14:paraId="4FC4E719"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 </w:t>
            </w:r>
          </w:p>
        </w:tc>
        <w:tc>
          <w:tcPr>
            <w:tcW w:w="1195" w:type="dxa"/>
            <w:tcBorders>
              <w:top w:val="nil"/>
              <w:left w:val="nil"/>
              <w:bottom w:val="single" w:sz="4" w:space="0" w:color="auto"/>
              <w:right w:val="single" w:sz="4" w:space="0" w:color="auto"/>
            </w:tcBorders>
            <w:shd w:val="clear" w:color="000000" w:fill="D9D9D9"/>
            <w:vAlign w:val="center"/>
            <w:hideMark/>
          </w:tcPr>
          <w:p w14:paraId="4FE27921"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83,958 </w:t>
            </w:r>
          </w:p>
        </w:tc>
        <w:tc>
          <w:tcPr>
            <w:tcW w:w="1118" w:type="dxa"/>
            <w:tcBorders>
              <w:top w:val="nil"/>
              <w:left w:val="nil"/>
              <w:bottom w:val="single" w:sz="4" w:space="0" w:color="auto"/>
              <w:right w:val="single" w:sz="4" w:space="0" w:color="auto"/>
            </w:tcBorders>
            <w:shd w:val="clear" w:color="000000" w:fill="D9D9D9"/>
            <w:vAlign w:val="center"/>
            <w:hideMark/>
          </w:tcPr>
          <w:p w14:paraId="3E4DD908"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25,000 </w:t>
            </w:r>
          </w:p>
        </w:tc>
        <w:tc>
          <w:tcPr>
            <w:tcW w:w="958" w:type="dxa"/>
            <w:tcBorders>
              <w:top w:val="nil"/>
              <w:left w:val="nil"/>
              <w:bottom w:val="single" w:sz="4" w:space="0" w:color="auto"/>
              <w:right w:val="single" w:sz="4" w:space="0" w:color="auto"/>
            </w:tcBorders>
            <w:shd w:val="clear" w:color="000000" w:fill="D9D9D9"/>
            <w:vAlign w:val="center"/>
            <w:hideMark/>
          </w:tcPr>
          <w:p w14:paraId="4B8BCCEA"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2,418 </w:t>
            </w:r>
          </w:p>
        </w:tc>
        <w:tc>
          <w:tcPr>
            <w:tcW w:w="1159" w:type="dxa"/>
            <w:tcBorders>
              <w:top w:val="nil"/>
              <w:left w:val="nil"/>
              <w:bottom w:val="single" w:sz="4" w:space="0" w:color="auto"/>
              <w:right w:val="single" w:sz="8" w:space="0" w:color="auto"/>
            </w:tcBorders>
            <w:shd w:val="clear" w:color="000000" w:fill="D9D9D9"/>
            <w:vAlign w:val="center"/>
            <w:hideMark/>
          </w:tcPr>
          <w:p w14:paraId="4D411203"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111,377 </w:t>
            </w:r>
          </w:p>
        </w:tc>
      </w:tr>
      <w:tr w:rsidR="00FC3B06" w:rsidRPr="00FC3B06" w14:paraId="3839EAC6" w14:textId="77777777" w:rsidTr="00FA4E01">
        <w:trPr>
          <w:trHeight w:val="300"/>
          <w:jc w:val="center"/>
        </w:trPr>
        <w:tc>
          <w:tcPr>
            <w:tcW w:w="5219" w:type="dxa"/>
            <w:tcBorders>
              <w:top w:val="nil"/>
              <w:left w:val="single" w:sz="8" w:space="0" w:color="auto"/>
              <w:bottom w:val="single" w:sz="8" w:space="0" w:color="auto"/>
              <w:right w:val="single" w:sz="4" w:space="0" w:color="auto"/>
            </w:tcBorders>
            <w:shd w:val="clear" w:color="000000" w:fill="D9D9D9"/>
            <w:vAlign w:val="center"/>
            <w:hideMark/>
          </w:tcPr>
          <w:p w14:paraId="07D3C3F7" w14:textId="77777777" w:rsidR="00FC3B06" w:rsidRPr="00FC3B06" w:rsidRDefault="00FC3B06" w:rsidP="00FC3B06">
            <w:pPr>
              <w:spacing w:after="0"/>
              <w:jc w:val="left"/>
              <w:rPr>
                <w:rFonts w:cs="Arial"/>
                <w:b/>
                <w:bCs/>
                <w:color w:val="000000"/>
                <w:sz w:val="20"/>
                <w:szCs w:val="20"/>
                <w:lang w:val="en-US"/>
              </w:rPr>
            </w:pPr>
            <w:r w:rsidRPr="00FC3B06">
              <w:rPr>
                <w:rFonts w:cs="Arial"/>
                <w:b/>
                <w:bCs/>
                <w:color w:val="000000"/>
                <w:sz w:val="20"/>
                <w:szCs w:val="20"/>
                <w:lang w:val="en-US"/>
              </w:rPr>
              <w:t>TOTAL PROJECT.</w:t>
            </w:r>
          </w:p>
        </w:tc>
        <w:tc>
          <w:tcPr>
            <w:tcW w:w="951" w:type="dxa"/>
            <w:tcBorders>
              <w:top w:val="nil"/>
              <w:left w:val="nil"/>
              <w:bottom w:val="single" w:sz="8" w:space="0" w:color="auto"/>
              <w:right w:val="single" w:sz="4" w:space="0" w:color="auto"/>
            </w:tcBorders>
            <w:shd w:val="clear" w:color="000000" w:fill="D9D9D9"/>
            <w:vAlign w:val="center"/>
            <w:hideMark/>
          </w:tcPr>
          <w:p w14:paraId="6211940D" w14:textId="77777777" w:rsidR="00FC3B06" w:rsidRPr="00FC3B06" w:rsidRDefault="00FC3B06" w:rsidP="00FC3B06">
            <w:pPr>
              <w:spacing w:after="0"/>
              <w:jc w:val="center"/>
              <w:rPr>
                <w:rFonts w:cs="Arial"/>
                <w:b/>
                <w:bCs/>
                <w:color w:val="000000"/>
                <w:sz w:val="20"/>
                <w:szCs w:val="20"/>
                <w:lang w:val="en-US"/>
              </w:rPr>
            </w:pPr>
            <w:r w:rsidRPr="00FC3B06">
              <w:rPr>
                <w:rFonts w:cs="Arial"/>
                <w:b/>
                <w:bCs/>
                <w:color w:val="000000"/>
                <w:sz w:val="20"/>
                <w:szCs w:val="20"/>
                <w:lang w:val="en-US"/>
              </w:rPr>
              <w:t> </w:t>
            </w:r>
          </w:p>
        </w:tc>
        <w:tc>
          <w:tcPr>
            <w:tcW w:w="1195" w:type="dxa"/>
            <w:tcBorders>
              <w:top w:val="nil"/>
              <w:left w:val="nil"/>
              <w:bottom w:val="single" w:sz="8" w:space="0" w:color="auto"/>
              <w:right w:val="single" w:sz="4" w:space="0" w:color="auto"/>
            </w:tcBorders>
            <w:shd w:val="clear" w:color="000000" w:fill="D9D9D9"/>
            <w:vAlign w:val="center"/>
            <w:hideMark/>
          </w:tcPr>
          <w:p w14:paraId="57698ED6"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1,283,365 </w:t>
            </w:r>
          </w:p>
        </w:tc>
        <w:tc>
          <w:tcPr>
            <w:tcW w:w="1118" w:type="dxa"/>
            <w:tcBorders>
              <w:top w:val="nil"/>
              <w:left w:val="nil"/>
              <w:bottom w:val="single" w:sz="8" w:space="0" w:color="auto"/>
              <w:right w:val="single" w:sz="4" w:space="0" w:color="auto"/>
            </w:tcBorders>
            <w:shd w:val="clear" w:color="000000" w:fill="D9D9D9"/>
            <w:vAlign w:val="center"/>
            <w:hideMark/>
          </w:tcPr>
          <w:p w14:paraId="079998F6"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382,144 </w:t>
            </w:r>
          </w:p>
        </w:tc>
        <w:tc>
          <w:tcPr>
            <w:tcW w:w="958" w:type="dxa"/>
            <w:tcBorders>
              <w:top w:val="nil"/>
              <w:left w:val="nil"/>
              <w:bottom w:val="single" w:sz="8" w:space="0" w:color="auto"/>
              <w:right w:val="single" w:sz="4" w:space="0" w:color="auto"/>
            </w:tcBorders>
            <w:shd w:val="clear" w:color="000000" w:fill="D9D9D9"/>
            <w:vAlign w:val="center"/>
            <w:hideMark/>
          </w:tcPr>
          <w:p w14:paraId="2A8DDA74" w14:textId="77777777" w:rsidR="00FC3B06" w:rsidRPr="00FC3B06" w:rsidRDefault="00FC3B06" w:rsidP="00FC3B06">
            <w:pPr>
              <w:spacing w:after="0"/>
              <w:jc w:val="right"/>
              <w:rPr>
                <w:rFonts w:cs="Arial"/>
                <w:b/>
                <w:bCs/>
                <w:color w:val="000000"/>
                <w:szCs w:val="22"/>
                <w:lang w:val="en-US"/>
              </w:rPr>
            </w:pPr>
            <w:r w:rsidRPr="00FC3B06">
              <w:rPr>
                <w:rFonts w:cs="Arial"/>
                <w:b/>
                <w:bCs/>
                <w:color w:val="000000"/>
                <w:szCs w:val="22"/>
                <w:lang w:val="en-US"/>
              </w:rPr>
              <w:t xml:space="preserve">    36,968 </w:t>
            </w:r>
          </w:p>
        </w:tc>
        <w:tc>
          <w:tcPr>
            <w:tcW w:w="1159" w:type="dxa"/>
            <w:tcBorders>
              <w:top w:val="nil"/>
              <w:left w:val="nil"/>
              <w:bottom w:val="single" w:sz="8" w:space="0" w:color="auto"/>
              <w:right w:val="single" w:sz="8" w:space="0" w:color="auto"/>
            </w:tcBorders>
            <w:shd w:val="clear" w:color="000000" w:fill="D9D9D9"/>
            <w:vAlign w:val="center"/>
            <w:hideMark/>
          </w:tcPr>
          <w:p w14:paraId="1F0259C0" w14:textId="77777777" w:rsidR="00FC3B06" w:rsidRPr="00FC3B06" w:rsidRDefault="00FC3B06" w:rsidP="00FC3B06">
            <w:pPr>
              <w:spacing w:after="0"/>
              <w:jc w:val="right"/>
              <w:rPr>
                <w:rFonts w:cs="Arial"/>
                <w:b/>
                <w:bCs/>
                <w:color w:val="000000"/>
                <w:sz w:val="20"/>
                <w:szCs w:val="20"/>
                <w:lang w:val="en-US"/>
              </w:rPr>
            </w:pPr>
            <w:r w:rsidRPr="00FC3B06">
              <w:rPr>
                <w:rFonts w:cs="Arial"/>
                <w:b/>
                <w:bCs/>
                <w:color w:val="000000"/>
                <w:sz w:val="20"/>
                <w:szCs w:val="20"/>
                <w:lang w:val="en-US"/>
              </w:rPr>
              <w:t xml:space="preserve">   1,702,476 </w:t>
            </w:r>
          </w:p>
        </w:tc>
      </w:tr>
    </w:tbl>
    <w:p w14:paraId="4BF70D66" w14:textId="77777777" w:rsidR="004D1D37" w:rsidRDefault="004D1D37" w:rsidP="00E65C4A">
      <w:pPr>
        <w:spacing w:line="276" w:lineRule="auto"/>
        <w:rPr>
          <w:rFonts w:cs="Arial"/>
          <w:b/>
          <w:bCs/>
          <w:color w:val="000000"/>
          <w:szCs w:val="22"/>
        </w:rPr>
      </w:pPr>
    </w:p>
    <w:p w14:paraId="5FC9E2A3" w14:textId="7370AB5A" w:rsidR="004D1D37" w:rsidRPr="004D1D37" w:rsidRDefault="004D1D37" w:rsidP="004D1D37">
      <w:pPr>
        <w:tabs>
          <w:tab w:val="left" w:pos="1995"/>
        </w:tabs>
        <w:rPr>
          <w:rFonts w:cs="Arial"/>
          <w:i/>
          <w:iCs/>
          <w:color w:val="000000"/>
          <w:sz w:val="20"/>
          <w:szCs w:val="20"/>
        </w:rPr>
      </w:pPr>
      <w:r w:rsidRPr="004D1D37">
        <w:rPr>
          <w:rFonts w:cs="Arial"/>
          <w:i/>
          <w:iCs/>
          <w:sz w:val="20"/>
          <w:szCs w:val="20"/>
        </w:rPr>
        <w:t xml:space="preserve">Summary </w:t>
      </w:r>
      <w:r>
        <w:rPr>
          <w:rFonts w:cs="Arial"/>
          <w:i/>
          <w:iCs/>
          <w:sz w:val="20"/>
          <w:szCs w:val="20"/>
        </w:rPr>
        <w:t xml:space="preserve">of </w:t>
      </w:r>
      <w:r w:rsidRPr="004D1D37">
        <w:rPr>
          <w:rFonts w:cs="Arial"/>
          <w:i/>
          <w:iCs/>
          <w:sz w:val="20"/>
          <w:szCs w:val="20"/>
        </w:rPr>
        <w:t xml:space="preserve">approved </w:t>
      </w:r>
      <w:r>
        <w:rPr>
          <w:rFonts w:cs="Arial"/>
          <w:i/>
          <w:iCs/>
          <w:sz w:val="20"/>
          <w:szCs w:val="20"/>
        </w:rPr>
        <w:t>joint b</w:t>
      </w:r>
      <w:r w:rsidRPr="004D1D37">
        <w:rPr>
          <w:rFonts w:cs="Arial"/>
          <w:i/>
          <w:iCs/>
          <w:sz w:val="20"/>
          <w:szCs w:val="20"/>
        </w:rPr>
        <w:t>udget b</w:t>
      </w:r>
      <w:r>
        <w:rPr>
          <w:rFonts w:cs="Arial"/>
          <w:i/>
          <w:iCs/>
          <w:sz w:val="20"/>
          <w:szCs w:val="20"/>
        </w:rPr>
        <w:t>y MoH-UNDP-GFATM</w:t>
      </w:r>
      <w:r w:rsidRPr="004D1D37">
        <w:rPr>
          <w:rFonts w:cs="Arial"/>
          <w:i/>
          <w:iCs/>
          <w:sz w:val="20"/>
          <w:szCs w:val="20"/>
        </w:rPr>
        <w:t>, 2021-2022</w:t>
      </w:r>
      <w:r>
        <w:rPr>
          <w:rFonts w:cs="Arial"/>
          <w:i/>
          <w:iCs/>
          <w:sz w:val="20"/>
          <w:szCs w:val="20"/>
        </w:rPr>
        <w:t>.</w:t>
      </w:r>
    </w:p>
    <w:p w14:paraId="5F087D3A" w14:textId="77777777" w:rsidR="004D1D37" w:rsidRPr="004D1D37" w:rsidRDefault="004D1D37" w:rsidP="004D1D37">
      <w:pPr>
        <w:tabs>
          <w:tab w:val="left" w:pos="1995"/>
        </w:tabs>
        <w:rPr>
          <w:rFonts w:cs="Arial"/>
          <w:sz w:val="20"/>
          <w:szCs w:val="20"/>
        </w:rPr>
        <w:sectPr w:rsidR="004D1D37" w:rsidRPr="004D1D37" w:rsidSect="00AF66BE">
          <w:pgSz w:w="16838" w:h="11906" w:orient="landscape" w:code="9"/>
          <w:pgMar w:top="1152" w:right="864" w:bottom="1152" w:left="864" w:header="720" w:footer="43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cs="Arial"/>
          <w:sz w:val="20"/>
          <w:szCs w:val="20"/>
        </w:rPr>
        <w:tab/>
      </w:r>
    </w:p>
    <w:p w14:paraId="63B8F721" w14:textId="4BB1A4B6" w:rsidR="002F14AB" w:rsidRPr="00070096" w:rsidRDefault="00FA4E01" w:rsidP="001D1C33">
      <w:pPr>
        <w:pStyle w:val="Heading1"/>
        <w:numPr>
          <w:ilvl w:val="0"/>
          <w:numId w:val="31"/>
        </w:numPr>
        <w:spacing w:line="276" w:lineRule="auto"/>
        <w:ind w:left="0" w:firstLine="0"/>
        <w:rPr>
          <w:rFonts w:ascii="Arial" w:hAnsi="Arial" w:cs="Arial"/>
          <w:sz w:val="20"/>
        </w:rPr>
      </w:pPr>
      <w:r w:rsidRPr="00070096">
        <w:rPr>
          <w:rFonts w:ascii="Arial" w:hAnsi="Arial" w:cs="Arial"/>
          <w:sz w:val="20"/>
        </w:rPr>
        <w:lastRenderedPageBreak/>
        <w:t>Go</w:t>
      </w:r>
      <w:r>
        <w:rPr>
          <w:rFonts w:ascii="Arial" w:hAnsi="Arial" w:cs="Arial"/>
          <w:sz w:val="20"/>
        </w:rPr>
        <w:t>v</w:t>
      </w:r>
      <w:r w:rsidRPr="00070096">
        <w:rPr>
          <w:rFonts w:ascii="Arial" w:hAnsi="Arial" w:cs="Arial"/>
          <w:sz w:val="20"/>
        </w:rPr>
        <w:t>ernance</w:t>
      </w:r>
      <w:r w:rsidR="002F14AB" w:rsidRPr="00070096">
        <w:rPr>
          <w:rFonts w:ascii="Arial" w:hAnsi="Arial" w:cs="Arial"/>
          <w:sz w:val="20"/>
        </w:rPr>
        <w:t xml:space="preserve"> and Management Arrangements</w:t>
      </w:r>
    </w:p>
    <w:p w14:paraId="49ED9DC1" w14:textId="2646F11D" w:rsidR="008B3793" w:rsidRDefault="007277E1" w:rsidP="00E65C4A">
      <w:pPr>
        <w:spacing w:line="276" w:lineRule="auto"/>
        <w:rPr>
          <w:rFonts w:cs="Arial"/>
          <w:iCs/>
          <w:sz w:val="20"/>
          <w:szCs w:val="20"/>
        </w:rPr>
      </w:pPr>
      <w:r w:rsidRPr="00070096">
        <w:rPr>
          <w:rFonts w:cs="Arial"/>
          <w:iCs/>
          <w:sz w:val="20"/>
          <w:szCs w:val="20"/>
        </w:rPr>
        <w:t xml:space="preserve">UNDP will execute the </w:t>
      </w:r>
      <w:r w:rsidR="00D072CE" w:rsidRPr="00070096">
        <w:rPr>
          <w:rFonts w:cs="Arial"/>
          <w:iCs/>
          <w:sz w:val="20"/>
          <w:szCs w:val="20"/>
        </w:rPr>
        <w:t>Project</w:t>
      </w:r>
      <w:r w:rsidRPr="00070096">
        <w:rPr>
          <w:rFonts w:cs="Arial"/>
          <w:iCs/>
          <w:sz w:val="20"/>
          <w:szCs w:val="20"/>
        </w:rPr>
        <w:t xml:space="preserve"> in line with the UNDP’s Direct Implementation Modality (DIM) procedures and guidelines. UNDP </w:t>
      </w:r>
      <w:r w:rsidR="00C056A9">
        <w:rPr>
          <w:rFonts w:cs="Arial"/>
          <w:iCs/>
          <w:sz w:val="20"/>
          <w:szCs w:val="20"/>
        </w:rPr>
        <w:t>supports the MoH as part of a Financing Agreement</w:t>
      </w:r>
      <w:r w:rsidRPr="00070096">
        <w:rPr>
          <w:rFonts w:cs="Arial"/>
          <w:iCs/>
          <w:sz w:val="20"/>
          <w:szCs w:val="20"/>
        </w:rPr>
        <w:t xml:space="preserve">, and is responsible for programme management, financial accountability, procurement of goods &amp; services and Monitoring and Evaluation. </w:t>
      </w:r>
    </w:p>
    <w:p w14:paraId="3BC9DD1D" w14:textId="2F3E2CD0" w:rsidR="008B3793" w:rsidRDefault="008B3793" w:rsidP="00E65C4A">
      <w:pPr>
        <w:spacing w:line="276" w:lineRule="auto"/>
        <w:rPr>
          <w:rFonts w:cs="Arial"/>
          <w:iCs/>
          <w:sz w:val="20"/>
          <w:szCs w:val="20"/>
        </w:rPr>
      </w:pPr>
    </w:p>
    <w:p w14:paraId="4DC45B44" w14:textId="77777777" w:rsidR="00111DB3" w:rsidRDefault="00111DB3" w:rsidP="00111DB3">
      <w:pPr>
        <w:spacing w:line="276" w:lineRule="auto"/>
        <w:rPr>
          <w:rFonts w:cs="Arial"/>
          <w:sz w:val="20"/>
          <w:szCs w:val="20"/>
        </w:rPr>
      </w:pPr>
      <w:r w:rsidRPr="00111DB3">
        <w:rPr>
          <w:rFonts w:cs="Arial"/>
          <w:sz w:val="20"/>
          <w:szCs w:val="20"/>
        </w:rPr>
        <w:t>UNDP has strong systems which ensure requisite resources are available for identifying and assessing contractors and for overseeing the contractors once engaged. Additionally, UNDP carefully addresses and manages potential risks involved in working with responsible partners (contractors)</w:t>
      </w:r>
      <w:r>
        <w:rPr>
          <w:rFonts w:cs="Arial"/>
          <w:sz w:val="20"/>
          <w:szCs w:val="20"/>
        </w:rPr>
        <w:t xml:space="preserve">. </w:t>
      </w:r>
      <w:r w:rsidRPr="00111DB3">
        <w:rPr>
          <w:rFonts w:cs="Arial"/>
          <w:sz w:val="20"/>
          <w:szCs w:val="20"/>
        </w:rPr>
        <w:t xml:space="preserve">This includes critical aspects such as project implementation and oversight arrangements, importation and tax exemption agreements, fund transfer and banking arrangements, privileges and immunities, protocols for audit and investigations. </w:t>
      </w:r>
    </w:p>
    <w:p w14:paraId="00EE1E0B" w14:textId="77777777" w:rsidR="00111DB3" w:rsidRPr="00111DB3" w:rsidRDefault="00111DB3" w:rsidP="00111DB3">
      <w:pPr>
        <w:spacing w:line="276" w:lineRule="auto"/>
        <w:rPr>
          <w:rFonts w:cs="Arial"/>
          <w:sz w:val="20"/>
          <w:szCs w:val="20"/>
        </w:rPr>
      </w:pPr>
    </w:p>
    <w:p w14:paraId="4A033368" w14:textId="77777777" w:rsidR="00111DB3" w:rsidRDefault="00111DB3" w:rsidP="00111DB3">
      <w:pPr>
        <w:spacing w:line="276" w:lineRule="auto"/>
        <w:rPr>
          <w:rFonts w:cs="Arial"/>
          <w:sz w:val="20"/>
          <w:szCs w:val="20"/>
        </w:rPr>
      </w:pPr>
      <w:r w:rsidRPr="00111DB3">
        <w:rPr>
          <w:rFonts w:cs="Arial"/>
          <w:sz w:val="20"/>
          <w:szCs w:val="20"/>
        </w:rPr>
        <w:t xml:space="preserve">UNDP will leverage this significant experience in understanding the complexities and challenges of managing civil works interventions, utilizing its financial, M&amp;E, procurement and management systems, rules, regulations, </w:t>
      </w:r>
      <w:proofErr w:type="gramStart"/>
      <w:r w:rsidRPr="00111DB3">
        <w:rPr>
          <w:rFonts w:cs="Arial"/>
          <w:sz w:val="20"/>
          <w:szCs w:val="20"/>
        </w:rPr>
        <w:t>policies</w:t>
      </w:r>
      <w:proofErr w:type="gramEnd"/>
      <w:r w:rsidRPr="00111DB3">
        <w:rPr>
          <w:rFonts w:cs="Arial"/>
          <w:sz w:val="20"/>
          <w:szCs w:val="20"/>
        </w:rPr>
        <w:t xml:space="preserve"> and processes to ensure successful implementation of the program and achievement of the project objectives. </w:t>
      </w:r>
    </w:p>
    <w:p w14:paraId="77D80B73" w14:textId="77777777" w:rsidR="00111DB3" w:rsidRPr="00111DB3" w:rsidRDefault="00111DB3" w:rsidP="00111DB3">
      <w:pPr>
        <w:spacing w:line="276" w:lineRule="auto"/>
        <w:rPr>
          <w:rFonts w:cs="Arial"/>
          <w:sz w:val="20"/>
          <w:szCs w:val="20"/>
        </w:rPr>
      </w:pPr>
    </w:p>
    <w:p w14:paraId="363C2AF2" w14:textId="289C0934" w:rsidR="00111DB3" w:rsidRDefault="00111DB3" w:rsidP="00111DB3">
      <w:pPr>
        <w:spacing w:line="276" w:lineRule="auto"/>
        <w:rPr>
          <w:rFonts w:cs="Arial"/>
          <w:sz w:val="20"/>
          <w:szCs w:val="20"/>
        </w:rPr>
      </w:pPr>
      <w:r w:rsidRPr="00111DB3">
        <w:rPr>
          <w:rFonts w:cs="Arial"/>
          <w:sz w:val="20"/>
          <w:szCs w:val="20"/>
        </w:rPr>
        <w:t xml:space="preserve">UNDP has a strong track record of implementing civil works and supply chain activities (with strong risk management and sustainability components) and importantly has a well-established presence in </w:t>
      </w:r>
      <w:r w:rsidR="007B497E">
        <w:rPr>
          <w:rFonts w:cs="Arial"/>
          <w:sz w:val="20"/>
          <w:szCs w:val="20"/>
        </w:rPr>
        <w:t>Sao Tome and Principe</w:t>
      </w:r>
    </w:p>
    <w:p w14:paraId="3D485C9B" w14:textId="77777777" w:rsidR="00111DB3" w:rsidRPr="00111DB3" w:rsidRDefault="00111DB3" w:rsidP="00111DB3">
      <w:pPr>
        <w:spacing w:line="276" w:lineRule="auto"/>
        <w:rPr>
          <w:rFonts w:cs="Arial"/>
          <w:sz w:val="20"/>
          <w:szCs w:val="20"/>
        </w:rPr>
      </w:pPr>
    </w:p>
    <w:p w14:paraId="1A8491B5" w14:textId="77777777" w:rsidR="007B497E" w:rsidRDefault="007B497E" w:rsidP="007B497E">
      <w:pPr>
        <w:rPr>
          <w:rFonts w:cs="Arial"/>
          <w:b/>
          <w:bCs/>
          <w:sz w:val="20"/>
          <w:szCs w:val="20"/>
          <w:lang w:val="en-US"/>
        </w:rPr>
      </w:pPr>
    </w:p>
    <w:p w14:paraId="4F2D6615" w14:textId="1BB21962" w:rsidR="007B497E" w:rsidRPr="007B497E" w:rsidRDefault="007B497E" w:rsidP="007B497E">
      <w:pPr>
        <w:rPr>
          <w:rFonts w:cs="Arial"/>
          <w:b/>
          <w:bCs/>
          <w:sz w:val="20"/>
          <w:szCs w:val="20"/>
          <w:lang w:val="en-US"/>
        </w:rPr>
      </w:pPr>
      <w:r w:rsidRPr="007B497E">
        <w:rPr>
          <w:rFonts w:cs="Arial"/>
          <w:b/>
          <w:bCs/>
          <w:sz w:val="20"/>
          <w:szCs w:val="20"/>
          <w:lang w:val="en-US"/>
        </w:rPr>
        <w:t>Project Organizational Structure / Governance mechanism.</w:t>
      </w:r>
    </w:p>
    <w:p w14:paraId="289DF785" w14:textId="77777777" w:rsidR="007B497E" w:rsidRPr="007B497E" w:rsidRDefault="007B497E" w:rsidP="00111DB3">
      <w:pPr>
        <w:spacing w:line="276" w:lineRule="auto"/>
        <w:rPr>
          <w:rFonts w:cs="Arial"/>
          <w:sz w:val="20"/>
          <w:szCs w:val="20"/>
          <w:lang w:val="en-US"/>
        </w:rPr>
      </w:pPr>
    </w:p>
    <w:p w14:paraId="06D50C6D" w14:textId="19BD73D0" w:rsidR="007B497E" w:rsidRDefault="007B497E" w:rsidP="00111DB3">
      <w:pPr>
        <w:spacing w:line="276" w:lineRule="auto"/>
        <w:rPr>
          <w:rFonts w:cs="Arial"/>
          <w:sz w:val="20"/>
          <w:szCs w:val="20"/>
        </w:rPr>
      </w:pPr>
    </w:p>
    <w:p w14:paraId="1410B04E" w14:textId="2FEE9E46" w:rsidR="007B497E" w:rsidRDefault="007B497E" w:rsidP="00111DB3">
      <w:pPr>
        <w:spacing w:line="276" w:lineRule="auto"/>
        <w:rPr>
          <w:rFonts w:cs="Arial"/>
          <w:sz w:val="20"/>
          <w:szCs w:val="20"/>
        </w:rPr>
      </w:pPr>
      <w:r>
        <w:rPr>
          <w:rFonts w:cs="Arial"/>
          <w:noProof/>
          <w:sz w:val="20"/>
          <w:szCs w:val="20"/>
        </w:rPr>
        <w:drawing>
          <wp:inline distT="0" distB="0" distL="0" distR="0" wp14:anchorId="703ABCE4" wp14:editId="6AB04218">
            <wp:extent cx="5486400" cy="3200400"/>
            <wp:effectExtent l="0" t="3810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8A0F7BE" w14:textId="524D3593" w:rsidR="007B497E" w:rsidRDefault="007B497E" w:rsidP="00111DB3">
      <w:pPr>
        <w:spacing w:line="276" w:lineRule="auto"/>
        <w:rPr>
          <w:rFonts w:cs="Arial"/>
          <w:sz w:val="20"/>
          <w:szCs w:val="20"/>
        </w:rPr>
      </w:pPr>
    </w:p>
    <w:p w14:paraId="770D247C" w14:textId="77777777" w:rsidR="007B497E" w:rsidRPr="00111DB3" w:rsidRDefault="007B497E" w:rsidP="00111DB3">
      <w:pPr>
        <w:spacing w:line="276" w:lineRule="auto"/>
        <w:rPr>
          <w:rFonts w:cs="Arial"/>
          <w:sz w:val="20"/>
          <w:szCs w:val="20"/>
        </w:rPr>
      </w:pPr>
    </w:p>
    <w:p w14:paraId="00CAD901" w14:textId="77777777" w:rsidR="00111DB3" w:rsidRDefault="00111DB3" w:rsidP="00111DB3">
      <w:pPr>
        <w:spacing w:line="276" w:lineRule="auto"/>
        <w:rPr>
          <w:rFonts w:cs="Arial"/>
          <w:iCs/>
          <w:sz w:val="20"/>
          <w:szCs w:val="20"/>
        </w:rPr>
      </w:pPr>
    </w:p>
    <w:p w14:paraId="78E566C0" w14:textId="2D6A8BE4" w:rsidR="003475FF" w:rsidRPr="007277E1" w:rsidRDefault="003475FF" w:rsidP="003475FF">
      <w:pPr>
        <w:spacing w:line="276" w:lineRule="auto"/>
        <w:rPr>
          <w:rFonts w:cs="Arial"/>
          <w:sz w:val="20"/>
          <w:szCs w:val="20"/>
        </w:rPr>
      </w:pPr>
    </w:p>
    <w:p w14:paraId="2F07ABEC" w14:textId="21BC7CCA" w:rsidR="007277E1" w:rsidRPr="007277E1" w:rsidRDefault="007277E1" w:rsidP="007277E1">
      <w:pPr>
        <w:rPr>
          <w:rFonts w:cs="Arial"/>
          <w:sz w:val="20"/>
          <w:szCs w:val="20"/>
        </w:rPr>
      </w:pPr>
    </w:p>
    <w:p w14:paraId="545B4BC8" w14:textId="2EEDFECA" w:rsidR="007277E1" w:rsidRPr="007277E1" w:rsidRDefault="007277E1" w:rsidP="007277E1">
      <w:pPr>
        <w:rPr>
          <w:rFonts w:cs="Arial"/>
          <w:sz w:val="20"/>
          <w:szCs w:val="20"/>
        </w:rPr>
      </w:pPr>
    </w:p>
    <w:p w14:paraId="4D7729B2" w14:textId="708D408A" w:rsidR="007277E1" w:rsidRPr="007277E1" w:rsidRDefault="007277E1" w:rsidP="007277E1">
      <w:pPr>
        <w:rPr>
          <w:rFonts w:cs="Arial"/>
          <w:sz w:val="20"/>
          <w:szCs w:val="20"/>
        </w:rPr>
      </w:pPr>
    </w:p>
    <w:p w14:paraId="3E535EE3" w14:textId="799DC55F" w:rsidR="007277E1" w:rsidRPr="007277E1" w:rsidRDefault="007277E1" w:rsidP="007277E1">
      <w:pPr>
        <w:rPr>
          <w:rFonts w:cs="Arial"/>
          <w:sz w:val="20"/>
          <w:szCs w:val="20"/>
        </w:rPr>
      </w:pPr>
    </w:p>
    <w:p w14:paraId="1F6C0DBF" w14:textId="77777777" w:rsidR="007277E1" w:rsidRPr="007277E1" w:rsidRDefault="007277E1" w:rsidP="007277E1">
      <w:pPr>
        <w:rPr>
          <w:rFonts w:cs="Arial"/>
          <w:sz w:val="20"/>
          <w:szCs w:val="20"/>
        </w:rPr>
      </w:pPr>
    </w:p>
    <w:p w14:paraId="67FF4D90" w14:textId="77777777" w:rsidR="002F14AB" w:rsidRPr="00E65C4A" w:rsidRDefault="002F14AB" w:rsidP="001D1C33">
      <w:pPr>
        <w:pStyle w:val="Heading1"/>
        <w:numPr>
          <w:ilvl w:val="0"/>
          <w:numId w:val="31"/>
        </w:numPr>
        <w:spacing w:line="276" w:lineRule="auto"/>
        <w:ind w:left="0" w:firstLine="0"/>
        <w:rPr>
          <w:rFonts w:ascii="Arial" w:hAnsi="Arial" w:cs="Arial"/>
          <w:sz w:val="20"/>
        </w:rPr>
      </w:pPr>
      <w:r w:rsidRPr="00E65C4A">
        <w:rPr>
          <w:rFonts w:ascii="Arial" w:hAnsi="Arial" w:cs="Arial"/>
          <w:sz w:val="20"/>
        </w:rPr>
        <w:t xml:space="preserve">Legal Context </w:t>
      </w:r>
    </w:p>
    <w:p w14:paraId="484F8B6B" w14:textId="77777777" w:rsidR="002F14AB" w:rsidRPr="00E65C4A" w:rsidRDefault="002F14AB" w:rsidP="00E65C4A">
      <w:pPr>
        <w:spacing w:line="276" w:lineRule="auto"/>
        <w:rPr>
          <w:rFonts w:cs="Arial"/>
          <w:sz w:val="20"/>
          <w:szCs w:val="20"/>
        </w:rPr>
      </w:pPr>
      <w:r w:rsidRPr="00E65C4A">
        <w:rPr>
          <w:rFonts w:cs="Arial"/>
          <w:sz w:val="20"/>
          <w:szCs w:val="20"/>
        </w:rPr>
        <w:t xml:space="preserve">This </w:t>
      </w:r>
      <w:r w:rsidR="00D072CE">
        <w:rPr>
          <w:rFonts w:cs="Arial"/>
          <w:sz w:val="20"/>
          <w:szCs w:val="20"/>
        </w:rPr>
        <w:t>Project</w:t>
      </w:r>
      <w:r w:rsidRPr="00E65C4A">
        <w:rPr>
          <w:rFonts w:cs="Arial"/>
          <w:sz w:val="20"/>
          <w:szCs w:val="20"/>
        </w:rPr>
        <w:t xml:space="preserve"> will be implemented by </w:t>
      </w:r>
      <w:r w:rsidR="00EC07D8" w:rsidRPr="00E65C4A">
        <w:rPr>
          <w:rFonts w:cs="Arial"/>
          <w:sz w:val="20"/>
          <w:szCs w:val="20"/>
        </w:rPr>
        <w:t xml:space="preserve">UNDP </w:t>
      </w:r>
      <w:r w:rsidRPr="00E65C4A">
        <w:rPr>
          <w:rFonts w:cs="Arial"/>
          <w:sz w:val="20"/>
          <w:szCs w:val="20"/>
        </w:rPr>
        <w:t xml:space="preserve">(“Implementing Partner”) in accordance with its financial regulations, rules, </w:t>
      </w:r>
      <w:proofErr w:type="gramStart"/>
      <w:r w:rsidRPr="00E65C4A">
        <w:rPr>
          <w:rFonts w:cs="Arial"/>
          <w:sz w:val="20"/>
          <w:szCs w:val="20"/>
        </w:rPr>
        <w:t>practices</w:t>
      </w:r>
      <w:proofErr w:type="gramEnd"/>
      <w:r w:rsidRPr="00E65C4A">
        <w:rPr>
          <w:rFonts w:cs="Arial"/>
          <w:sz w:val="20"/>
          <w:szCs w:val="20"/>
        </w:rPr>
        <w:t xml:space="preserve">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2EA4563F" w14:textId="77777777" w:rsidR="002F14AB" w:rsidRPr="00E65C4A" w:rsidRDefault="002F14AB" w:rsidP="00E65C4A">
      <w:pPr>
        <w:spacing w:line="276" w:lineRule="auto"/>
        <w:rPr>
          <w:rFonts w:cs="Arial"/>
          <w:b/>
          <w:smallCaps/>
          <w:spacing w:val="-2"/>
          <w:sz w:val="20"/>
          <w:szCs w:val="20"/>
        </w:rPr>
      </w:pPr>
    </w:p>
    <w:p w14:paraId="718D8893" w14:textId="77777777" w:rsidR="002F14AB" w:rsidRPr="00E65C4A" w:rsidRDefault="002F14AB" w:rsidP="001D1C33">
      <w:pPr>
        <w:pStyle w:val="Heading1"/>
        <w:numPr>
          <w:ilvl w:val="0"/>
          <w:numId w:val="31"/>
        </w:numPr>
        <w:tabs>
          <w:tab w:val="left" w:pos="810"/>
        </w:tabs>
        <w:spacing w:line="276" w:lineRule="auto"/>
        <w:ind w:left="0" w:firstLine="0"/>
        <w:rPr>
          <w:rFonts w:ascii="Arial" w:hAnsi="Arial" w:cs="Arial"/>
          <w:sz w:val="20"/>
        </w:rPr>
      </w:pPr>
      <w:r w:rsidRPr="00E65C4A">
        <w:rPr>
          <w:rFonts w:ascii="Arial" w:hAnsi="Arial" w:cs="Arial"/>
          <w:sz w:val="20"/>
        </w:rPr>
        <w:t xml:space="preserve">Risk Management </w:t>
      </w:r>
    </w:p>
    <w:p w14:paraId="5DBD5980" w14:textId="77777777" w:rsidR="002F14AB" w:rsidRPr="00E65C4A" w:rsidRDefault="002F14AB" w:rsidP="00E65C4A">
      <w:pPr>
        <w:spacing w:line="276" w:lineRule="auto"/>
        <w:rPr>
          <w:rFonts w:cs="Arial"/>
          <w:b/>
          <w:sz w:val="20"/>
          <w:szCs w:val="20"/>
        </w:rPr>
      </w:pPr>
      <w:r w:rsidRPr="00E65C4A">
        <w:rPr>
          <w:rFonts w:cs="Arial"/>
          <w:b/>
          <w:sz w:val="20"/>
          <w:szCs w:val="20"/>
        </w:rPr>
        <w:t>UNDP (DIM)</w:t>
      </w:r>
    </w:p>
    <w:p w14:paraId="441F6522" w14:textId="77777777" w:rsidR="002F14AB" w:rsidRPr="00E65C4A" w:rsidRDefault="002F14AB" w:rsidP="00E65C4A">
      <w:pPr>
        <w:pStyle w:val="PlainText"/>
        <w:numPr>
          <w:ilvl w:val="0"/>
          <w:numId w:val="14"/>
        </w:numPr>
        <w:spacing w:line="276" w:lineRule="auto"/>
        <w:ind w:left="360"/>
        <w:jc w:val="both"/>
        <w:rPr>
          <w:rFonts w:ascii="Arial" w:hAnsi="Arial" w:cs="Arial"/>
        </w:rPr>
      </w:pPr>
      <w:r w:rsidRPr="00E65C4A">
        <w:rPr>
          <w:rFonts w:ascii="Arial" w:hAnsi="Arial" w:cs="Arial"/>
        </w:rPr>
        <w:t>UNDP as the Implementing Partner will comply with the policies, procedures and practices of the United Nations Security Management System (UNSMS.)</w:t>
      </w:r>
    </w:p>
    <w:p w14:paraId="037796D5" w14:textId="77777777" w:rsidR="002F14AB" w:rsidRPr="00E65C4A" w:rsidRDefault="002F14AB" w:rsidP="00E65C4A">
      <w:pPr>
        <w:pStyle w:val="PlainText"/>
        <w:spacing w:line="276" w:lineRule="auto"/>
        <w:ind w:left="360"/>
        <w:jc w:val="both"/>
        <w:rPr>
          <w:rFonts w:ascii="Arial" w:hAnsi="Arial" w:cs="Arial"/>
        </w:rPr>
      </w:pPr>
    </w:p>
    <w:p w14:paraId="1DE215D0" w14:textId="77777777" w:rsidR="002F14AB" w:rsidRPr="00E65C4A" w:rsidRDefault="002F14AB" w:rsidP="00E65C4A">
      <w:pPr>
        <w:pStyle w:val="PlainText"/>
        <w:numPr>
          <w:ilvl w:val="0"/>
          <w:numId w:val="14"/>
        </w:numPr>
        <w:spacing w:after="240" w:line="276" w:lineRule="auto"/>
        <w:ind w:left="360"/>
        <w:jc w:val="both"/>
        <w:rPr>
          <w:rFonts w:ascii="Arial" w:hAnsi="Arial" w:cs="Arial"/>
        </w:rPr>
      </w:pPr>
      <w:r w:rsidRPr="00E65C4A">
        <w:rPr>
          <w:rFonts w:ascii="Arial" w:hAnsi="Arial" w:cs="Arial"/>
        </w:rPr>
        <w:t>UNDP as the Implementing Partner will undertake all reasonable efforts to ensure that none of the [</w:t>
      </w:r>
      <w:r w:rsidR="00D072CE">
        <w:rPr>
          <w:rFonts w:ascii="Arial" w:hAnsi="Arial" w:cs="Arial"/>
        </w:rPr>
        <w:t>Project</w:t>
      </w:r>
      <w:r w:rsidRPr="00E65C4A">
        <w:rPr>
          <w:rFonts w:ascii="Arial" w:hAnsi="Arial" w:cs="Arial"/>
        </w:rPr>
        <w:t xml:space="preserve"> funds]</w:t>
      </w:r>
      <w:r w:rsidRPr="00E65C4A">
        <w:rPr>
          <w:rStyle w:val="FootnoteReference"/>
          <w:rFonts w:cs="Arial"/>
          <w:sz w:val="20"/>
        </w:rPr>
        <w:footnoteReference w:id="1"/>
      </w:r>
      <w:r w:rsidRPr="00E65C4A">
        <w:rPr>
          <w:rFonts w:ascii="Arial" w:hAnsi="Arial" w:cs="Arial"/>
        </w:rPr>
        <w:t xml:space="preserve"> [UNDP funds received pursuant to the </w:t>
      </w:r>
      <w:r w:rsidR="00D072CE">
        <w:rPr>
          <w:rFonts w:ascii="Arial" w:hAnsi="Arial" w:cs="Arial"/>
        </w:rPr>
        <w:t>Project</w:t>
      </w:r>
      <w:r w:rsidRPr="00E65C4A">
        <w:rPr>
          <w:rFonts w:ascii="Arial" w:hAnsi="Arial" w:cs="Arial"/>
        </w:rPr>
        <w:t xml:space="preserve"> Document]</w:t>
      </w:r>
      <w:r w:rsidRPr="00E65C4A">
        <w:rPr>
          <w:rStyle w:val="FootnoteReference"/>
          <w:rFonts w:cs="Arial"/>
          <w:sz w:val="20"/>
        </w:rPr>
        <w:footnoteReference w:id="2"/>
      </w:r>
      <w:r w:rsidRPr="00E65C4A">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E65C4A">
          <w:rPr>
            <w:rStyle w:val="Hyperlink"/>
            <w:rFonts w:ascii="Arial" w:hAnsi="Arial" w:cs="Arial"/>
          </w:rPr>
          <w:t>http://www.un.org/sc/committees/1267/aq_sanctions_list.shtml</w:t>
        </w:r>
      </w:hyperlink>
      <w:r w:rsidRPr="00E65C4A">
        <w:rPr>
          <w:rFonts w:ascii="Arial" w:hAnsi="Arial" w:cs="Arial"/>
          <w:color w:val="000080"/>
        </w:rPr>
        <w:t xml:space="preserve">. </w:t>
      </w:r>
      <w:r w:rsidRPr="00E65C4A">
        <w:rPr>
          <w:rFonts w:ascii="Arial" w:hAnsi="Arial" w:cs="Arial"/>
        </w:rPr>
        <w:t xml:space="preserve"> This provision must be included in all sub-contracts or sub-agreements entered into under this </w:t>
      </w:r>
      <w:r w:rsidR="00D072CE">
        <w:rPr>
          <w:rFonts w:ascii="Arial" w:hAnsi="Arial" w:cs="Arial"/>
        </w:rPr>
        <w:t>Project</w:t>
      </w:r>
      <w:r w:rsidRPr="00E65C4A">
        <w:rPr>
          <w:rFonts w:ascii="Arial" w:hAnsi="Arial" w:cs="Arial"/>
        </w:rPr>
        <w:t xml:space="preserve"> Document.</w:t>
      </w:r>
    </w:p>
    <w:p w14:paraId="056B9B64" w14:textId="77777777" w:rsidR="002F14AB" w:rsidRPr="00E65C4A" w:rsidRDefault="002F14AB" w:rsidP="00E65C4A">
      <w:pPr>
        <w:pStyle w:val="ListParagraph"/>
        <w:numPr>
          <w:ilvl w:val="0"/>
          <w:numId w:val="14"/>
        </w:numPr>
        <w:spacing w:before="100" w:beforeAutospacing="1" w:after="240" w:line="276" w:lineRule="auto"/>
        <w:ind w:left="360"/>
        <w:rPr>
          <w:rFonts w:cs="Arial"/>
          <w:sz w:val="20"/>
          <w:szCs w:val="20"/>
          <w:u w:val="single"/>
        </w:rPr>
      </w:pPr>
      <w:r w:rsidRPr="00E65C4A">
        <w:rPr>
          <w:rFonts w:cs="Arial"/>
          <w:sz w:val="20"/>
          <w:szCs w:val="20"/>
        </w:rPr>
        <w:t xml:space="preserve">Social and environmental sustainability will be enhanced through application of the UNDP Social and Environmental Standards (http://www.undp.org/ses) and related Accountability Mechanism (http://www.undp.org/secu-srm).  </w:t>
      </w:r>
      <w:r w:rsidRPr="00E65C4A">
        <w:rPr>
          <w:rFonts w:cs="Arial"/>
          <w:color w:val="000000"/>
          <w:sz w:val="20"/>
          <w:szCs w:val="20"/>
        </w:rPr>
        <w:t> </w:t>
      </w:r>
    </w:p>
    <w:p w14:paraId="0C35021B" w14:textId="77777777" w:rsidR="002F14AB" w:rsidRPr="00E65C4A" w:rsidRDefault="002F14AB" w:rsidP="00E65C4A">
      <w:pPr>
        <w:pStyle w:val="Default"/>
        <w:numPr>
          <w:ilvl w:val="0"/>
          <w:numId w:val="14"/>
        </w:numPr>
        <w:spacing w:line="276" w:lineRule="auto"/>
        <w:ind w:left="360"/>
        <w:jc w:val="both"/>
        <w:rPr>
          <w:rFonts w:ascii="Arial" w:hAnsi="Arial" w:cs="Arial"/>
          <w:sz w:val="20"/>
          <w:szCs w:val="20"/>
        </w:rPr>
      </w:pPr>
      <w:r w:rsidRPr="00E65C4A">
        <w:rPr>
          <w:rFonts w:ascii="Arial" w:hAnsi="Arial" w:cs="Arial"/>
          <w:color w:val="101010"/>
          <w:spacing w:val="-6"/>
          <w:kern w:val="1"/>
          <w:sz w:val="20"/>
          <w:szCs w:val="20"/>
        </w:rPr>
        <w:t xml:space="preserve">UNDP as the Implementing Partner will: (a) conduct </w:t>
      </w:r>
      <w:r w:rsidR="00D072CE">
        <w:rPr>
          <w:rFonts w:ascii="Arial" w:hAnsi="Arial" w:cs="Arial"/>
          <w:color w:val="101010"/>
          <w:spacing w:val="-6"/>
          <w:kern w:val="1"/>
          <w:sz w:val="20"/>
          <w:szCs w:val="20"/>
        </w:rPr>
        <w:t>Project</w:t>
      </w:r>
      <w:r w:rsidRPr="00E65C4A">
        <w:rPr>
          <w:rFonts w:ascii="Arial" w:hAnsi="Arial" w:cs="Arial"/>
          <w:color w:val="101010"/>
          <w:spacing w:val="-6"/>
          <w:kern w:val="1"/>
          <w:sz w:val="20"/>
          <w:szCs w:val="20"/>
        </w:rPr>
        <w:t xml:space="preserve"> and </w:t>
      </w:r>
      <w:proofErr w:type="spellStart"/>
      <w:r w:rsidRPr="00E65C4A">
        <w:rPr>
          <w:rFonts w:ascii="Arial" w:hAnsi="Arial" w:cs="Arial"/>
          <w:color w:val="101010"/>
          <w:spacing w:val="-6"/>
          <w:kern w:val="1"/>
          <w:sz w:val="20"/>
          <w:szCs w:val="20"/>
        </w:rPr>
        <w:t>programme</w:t>
      </w:r>
      <w:proofErr w:type="spellEnd"/>
      <w:r w:rsidRPr="00E65C4A">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w:t>
      </w:r>
      <w:r w:rsidR="00D072CE">
        <w:rPr>
          <w:rFonts w:ascii="Arial" w:hAnsi="Arial" w:cs="Arial"/>
          <w:color w:val="101010"/>
          <w:spacing w:val="-6"/>
          <w:kern w:val="1"/>
          <w:sz w:val="20"/>
          <w:szCs w:val="20"/>
        </w:rPr>
        <w:t>Project</w:t>
      </w:r>
      <w:r w:rsidRPr="00E65C4A">
        <w:rPr>
          <w:rFonts w:ascii="Arial" w:hAnsi="Arial" w:cs="Arial"/>
          <w:color w:val="101010"/>
          <w:spacing w:val="-6"/>
          <w:kern w:val="1"/>
          <w:sz w:val="20"/>
          <w:szCs w:val="20"/>
        </w:rPr>
        <w:t xml:space="preserve"> or </w:t>
      </w:r>
      <w:proofErr w:type="spellStart"/>
      <w:r w:rsidRPr="00E65C4A">
        <w:rPr>
          <w:rFonts w:ascii="Arial" w:hAnsi="Arial" w:cs="Arial"/>
          <w:color w:val="101010"/>
          <w:spacing w:val="-6"/>
          <w:kern w:val="1"/>
          <w:sz w:val="20"/>
          <w:szCs w:val="20"/>
        </w:rPr>
        <w:t>programme</w:t>
      </w:r>
      <w:proofErr w:type="spellEnd"/>
      <w:r w:rsidRPr="00E65C4A">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E65C4A">
        <w:rPr>
          <w:rFonts w:ascii="Arial" w:hAnsi="Arial" w:cs="Arial"/>
          <w:color w:val="141414"/>
          <w:spacing w:val="-4"/>
          <w:sz w:val="20"/>
          <w:szCs w:val="20"/>
          <w:lang w:val="en-GB"/>
        </w:rPr>
        <w:t>UNDP</w:t>
      </w:r>
      <w:r w:rsidRPr="00E65C4A">
        <w:rPr>
          <w:rFonts w:ascii="Arial" w:hAnsi="Arial" w:cs="Arial"/>
          <w:sz w:val="20"/>
          <w:szCs w:val="20"/>
          <w:lang w:val="en-GB"/>
        </w:rPr>
        <w:t xml:space="preserve"> will seek to ensure that communities and other </w:t>
      </w:r>
      <w:r w:rsidR="00D072CE">
        <w:rPr>
          <w:rFonts w:ascii="Arial" w:hAnsi="Arial" w:cs="Arial"/>
          <w:sz w:val="20"/>
          <w:szCs w:val="20"/>
          <w:lang w:val="en-GB"/>
        </w:rPr>
        <w:t>Project</w:t>
      </w:r>
      <w:r w:rsidRPr="00E65C4A">
        <w:rPr>
          <w:rFonts w:ascii="Arial" w:hAnsi="Arial" w:cs="Arial"/>
          <w:sz w:val="20"/>
          <w:szCs w:val="20"/>
          <w:lang w:val="en-GB"/>
        </w:rPr>
        <w:t xml:space="preserve"> stakeholders are informed of and have access to the Accountability Mechanism. </w:t>
      </w:r>
    </w:p>
    <w:p w14:paraId="689E70D1" w14:textId="77777777" w:rsidR="002F14AB" w:rsidRPr="00E65C4A" w:rsidRDefault="002F14AB" w:rsidP="00E65C4A">
      <w:pPr>
        <w:pStyle w:val="Default"/>
        <w:spacing w:line="276" w:lineRule="auto"/>
        <w:ind w:left="360"/>
        <w:jc w:val="both"/>
        <w:rPr>
          <w:rFonts w:ascii="Arial" w:hAnsi="Arial" w:cs="Arial"/>
          <w:sz w:val="20"/>
          <w:szCs w:val="20"/>
        </w:rPr>
      </w:pPr>
    </w:p>
    <w:p w14:paraId="215AE5CF" w14:textId="77777777" w:rsidR="002F14AB" w:rsidRPr="00E65C4A" w:rsidRDefault="002F14AB" w:rsidP="00E65C4A">
      <w:pPr>
        <w:pStyle w:val="Default"/>
        <w:numPr>
          <w:ilvl w:val="0"/>
          <w:numId w:val="14"/>
        </w:numPr>
        <w:spacing w:line="276" w:lineRule="auto"/>
        <w:ind w:left="360"/>
        <w:jc w:val="both"/>
        <w:rPr>
          <w:rFonts w:ascii="Arial" w:hAnsi="Arial" w:cs="Arial"/>
          <w:sz w:val="20"/>
          <w:szCs w:val="20"/>
        </w:rPr>
      </w:pPr>
      <w:r w:rsidRPr="00E65C4A">
        <w:rPr>
          <w:rFonts w:ascii="Arial" w:hAnsi="Arial" w:cs="Arial"/>
          <w:sz w:val="20"/>
          <w:szCs w:val="20"/>
        </w:rPr>
        <w:t xml:space="preserve">In the implementation of the activities under this </w:t>
      </w:r>
      <w:r w:rsidR="00D072CE">
        <w:rPr>
          <w:rFonts w:ascii="Arial" w:hAnsi="Arial" w:cs="Arial"/>
          <w:sz w:val="20"/>
          <w:szCs w:val="20"/>
        </w:rPr>
        <w:t>Project</w:t>
      </w:r>
      <w:r w:rsidRPr="00E65C4A">
        <w:rPr>
          <w:rFonts w:ascii="Arial" w:hAnsi="Arial" w:cs="Arial"/>
          <w:sz w:val="20"/>
          <w:szCs w:val="20"/>
        </w:rPr>
        <w:t xml:space="preserve"> Document, UNDP as the Implementing Partner will handle any sexual exploitation and abuse (“SEA”) and sexual harassment (“SH”) allegations in accordance with its regulations, rules, policies and procedures.</w:t>
      </w:r>
    </w:p>
    <w:p w14:paraId="372EEE8C" w14:textId="77777777" w:rsidR="002F14AB" w:rsidRPr="00E65C4A" w:rsidRDefault="002F14AB" w:rsidP="00E65C4A">
      <w:pPr>
        <w:pStyle w:val="ListParagraph"/>
        <w:numPr>
          <w:ilvl w:val="0"/>
          <w:numId w:val="14"/>
        </w:numPr>
        <w:spacing w:before="240" w:after="240" w:line="276" w:lineRule="auto"/>
        <w:ind w:left="360"/>
        <w:rPr>
          <w:rFonts w:cs="Arial"/>
          <w:spacing w:val="-4"/>
          <w:sz w:val="20"/>
          <w:szCs w:val="20"/>
        </w:rPr>
      </w:pPr>
      <w:r w:rsidRPr="00E65C4A">
        <w:rPr>
          <w:rFonts w:cs="Arial"/>
          <w:spacing w:val="-4"/>
          <w:sz w:val="20"/>
          <w:szCs w:val="20"/>
        </w:rPr>
        <w:t xml:space="preserve">All signatories to the </w:t>
      </w:r>
      <w:r w:rsidR="00D072CE">
        <w:rPr>
          <w:rFonts w:cs="Arial"/>
          <w:spacing w:val="-4"/>
          <w:sz w:val="20"/>
          <w:szCs w:val="20"/>
        </w:rPr>
        <w:t>Project</w:t>
      </w:r>
      <w:r w:rsidRPr="00E65C4A">
        <w:rPr>
          <w:rFonts w:cs="Arial"/>
          <w:spacing w:val="-4"/>
          <w:sz w:val="20"/>
          <w:szCs w:val="20"/>
        </w:rPr>
        <w:t xml:space="preserve"> Document shall cooperate in good faith with any exercise to evaluate any programme or </w:t>
      </w:r>
      <w:r w:rsidR="00D072CE">
        <w:rPr>
          <w:rFonts w:cs="Arial"/>
          <w:spacing w:val="-4"/>
          <w:sz w:val="20"/>
          <w:szCs w:val="20"/>
        </w:rPr>
        <w:t>Project</w:t>
      </w:r>
      <w:r w:rsidRPr="00E65C4A">
        <w:rPr>
          <w:rFonts w:cs="Arial"/>
          <w:spacing w:val="-4"/>
          <w:sz w:val="20"/>
          <w:szCs w:val="20"/>
        </w:rPr>
        <w:t xml:space="preserve">-related commitments or compliance with the UNDP Social and Environmental Standards. This includes providing access to </w:t>
      </w:r>
      <w:r w:rsidR="00D072CE">
        <w:rPr>
          <w:rFonts w:cs="Arial"/>
          <w:spacing w:val="-4"/>
          <w:sz w:val="20"/>
          <w:szCs w:val="20"/>
        </w:rPr>
        <w:t>Project</w:t>
      </w:r>
      <w:r w:rsidRPr="00E65C4A">
        <w:rPr>
          <w:rFonts w:cs="Arial"/>
          <w:spacing w:val="-4"/>
          <w:sz w:val="20"/>
          <w:szCs w:val="20"/>
        </w:rPr>
        <w:t xml:space="preserve"> sites, relevant personnel, information, and documentation.</w:t>
      </w:r>
    </w:p>
    <w:p w14:paraId="1E823B1E" w14:textId="77777777" w:rsidR="002F14AB" w:rsidRPr="00E65C4A" w:rsidRDefault="002F14AB" w:rsidP="00E65C4A">
      <w:pPr>
        <w:numPr>
          <w:ilvl w:val="0"/>
          <w:numId w:val="14"/>
        </w:numPr>
        <w:autoSpaceDE w:val="0"/>
        <w:autoSpaceDN w:val="0"/>
        <w:adjustRightInd w:val="0"/>
        <w:spacing w:after="0" w:line="276" w:lineRule="auto"/>
        <w:ind w:left="360"/>
        <w:rPr>
          <w:rFonts w:eastAsia="Calibri" w:cs="Arial"/>
          <w:color w:val="000000"/>
          <w:sz w:val="20"/>
          <w:szCs w:val="20"/>
          <w:lang w:val="en-US"/>
        </w:rPr>
      </w:pPr>
      <w:r w:rsidRPr="00E65C4A">
        <w:rPr>
          <w:rFonts w:eastAsia="Calibri" w:cs="Arial"/>
          <w:color w:val="000000"/>
          <w:sz w:val="20"/>
          <w:szCs w:val="20"/>
          <w:lang w:val="en-US"/>
        </w:rPr>
        <w:t xml:space="preserve">UNDP as the Implementing Partner will ensure that </w:t>
      </w:r>
      <w:r w:rsidRPr="00E65C4A">
        <w:rPr>
          <w:rFonts w:cs="Arial"/>
          <w:sz w:val="20"/>
          <w:szCs w:val="20"/>
        </w:rPr>
        <w:t>the following obligations are binding on each responsible party, subcontractor and sub-recipient:</w:t>
      </w:r>
    </w:p>
    <w:p w14:paraId="0522A19A" w14:textId="77777777" w:rsidR="002F14AB" w:rsidRPr="00E65C4A" w:rsidRDefault="002F14AB" w:rsidP="00E65C4A">
      <w:pPr>
        <w:autoSpaceDE w:val="0"/>
        <w:autoSpaceDN w:val="0"/>
        <w:adjustRightInd w:val="0"/>
        <w:spacing w:after="0" w:line="276" w:lineRule="auto"/>
        <w:ind w:left="360"/>
        <w:rPr>
          <w:rFonts w:eastAsia="Calibri" w:cs="Arial"/>
          <w:color w:val="000000"/>
          <w:sz w:val="20"/>
          <w:szCs w:val="20"/>
          <w:lang w:val="en-US"/>
        </w:rPr>
      </w:pPr>
    </w:p>
    <w:p w14:paraId="1C9E5129" w14:textId="77777777" w:rsidR="002F14AB" w:rsidRPr="00E65C4A" w:rsidRDefault="002F14AB" w:rsidP="00E65C4A">
      <w:pPr>
        <w:numPr>
          <w:ilvl w:val="1"/>
          <w:numId w:val="14"/>
        </w:numPr>
        <w:autoSpaceDE w:val="0"/>
        <w:autoSpaceDN w:val="0"/>
        <w:adjustRightInd w:val="0"/>
        <w:spacing w:after="0" w:line="276" w:lineRule="auto"/>
        <w:rPr>
          <w:rFonts w:cs="Arial"/>
          <w:sz w:val="20"/>
          <w:szCs w:val="20"/>
        </w:rPr>
      </w:pPr>
      <w:r w:rsidRPr="00E65C4A">
        <w:rPr>
          <w:rFonts w:cs="Arial"/>
          <w:sz w:val="20"/>
          <w:szCs w:val="20"/>
        </w:rPr>
        <w:t xml:space="preserve">Consistent with the Article III of the SBAA </w:t>
      </w:r>
      <w:r w:rsidRPr="00E65C4A">
        <w:rPr>
          <w:rFonts w:cs="Arial"/>
          <w:i/>
          <w:sz w:val="20"/>
          <w:szCs w:val="20"/>
        </w:rPr>
        <w:t xml:space="preserve">[or the Supplemental Provisions to the </w:t>
      </w:r>
      <w:r w:rsidR="00D072CE">
        <w:rPr>
          <w:rFonts w:cs="Arial"/>
          <w:i/>
          <w:sz w:val="20"/>
          <w:szCs w:val="20"/>
        </w:rPr>
        <w:t>Project</w:t>
      </w:r>
      <w:r w:rsidRPr="00E65C4A">
        <w:rPr>
          <w:rFonts w:cs="Arial"/>
          <w:i/>
          <w:sz w:val="20"/>
          <w:szCs w:val="20"/>
        </w:rPr>
        <w:t xml:space="preserve"> Document]</w:t>
      </w:r>
      <w:r w:rsidRPr="00E65C4A">
        <w:rPr>
          <w:rFonts w:cs="Arial"/>
          <w:sz w:val="20"/>
          <w:szCs w:val="20"/>
        </w:rPr>
        <w:t>, the responsibility for the safety and security of each responsible party, subcontractor and sub-recipient</w:t>
      </w:r>
      <w:r w:rsidRPr="00E65C4A">
        <w:rPr>
          <w:rFonts w:eastAsia="Calibri" w:cs="Arial"/>
          <w:color w:val="000000"/>
          <w:sz w:val="20"/>
          <w:szCs w:val="20"/>
          <w:lang w:val="en-US"/>
        </w:rPr>
        <w:t xml:space="preserve"> </w:t>
      </w:r>
      <w:r w:rsidRPr="00E65C4A">
        <w:rPr>
          <w:rFonts w:cs="Arial"/>
          <w:sz w:val="20"/>
          <w:szCs w:val="20"/>
        </w:rPr>
        <w:t xml:space="preserve">and its personnel and property, and of UNDP’s property in such responsible </w:t>
      </w:r>
      <w:proofErr w:type="spellStart"/>
      <w:r w:rsidRPr="00E65C4A">
        <w:rPr>
          <w:rFonts w:cs="Arial"/>
          <w:sz w:val="20"/>
          <w:szCs w:val="20"/>
        </w:rPr>
        <w:t>party’s</w:t>
      </w:r>
      <w:proofErr w:type="spellEnd"/>
      <w:r w:rsidRPr="00E65C4A">
        <w:rPr>
          <w:rFonts w:cs="Arial"/>
          <w:sz w:val="20"/>
          <w:szCs w:val="20"/>
        </w:rPr>
        <w:t xml:space="preserve">, subcontractor’s and sub-recipient’s custody, rests with such responsible party, </w:t>
      </w:r>
      <w:proofErr w:type="gramStart"/>
      <w:r w:rsidRPr="00E65C4A">
        <w:rPr>
          <w:rFonts w:cs="Arial"/>
          <w:sz w:val="20"/>
          <w:szCs w:val="20"/>
        </w:rPr>
        <w:t>subcontractor</w:t>
      </w:r>
      <w:proofErr w:type="gramEnd"/>
      <w:r w:rsidRPr="00E65C4A">
        <w:rPr>
          <w:rFonts w:cs="Arial"/>
          <w:sz w:val="20"/>
          <w:szCs w:val="20"/>
        </w:rPr>
        <w:t xml:space="preserve"> and sub-recipient.  To this end, each responsible party, </w:t>
      </w:r>
      <w:proofErr w:type="gramStart"/>
      <w:r w:rsidRPr="00E65C4A">
        <w:rPr>
          <w:rFonts w:cs="Arial"/>
          <w:sz w:val="20"/>
          <w:szCs w:val="20"/>
        </w:rPr>
        <w:t>subcontractor</w:t>
      </w:r>
      <w:proofErr w:type="gramEnd"/>
      <w:r w:rsidRPr="00E65C4A">
        <w:rPr>
          <w:rFonts w:cs="Arial"/>
          <w:sz w:val="20"/>
          <w:szCs w:val="20"/>
        </w:rPr>
        <w:t xml:space="preserve"> and sub-recipient</w:t>
      </w:r>
      <w:r w:rsidRPr="00E65C4A">
        <w:rPr>
          <w:rFonts w:eastAsia="Calibri" w:cs="Arial"/>
          <w:color w:val="000000"/>
          <w:sz w:val="20"/>
          <w:szCs w:val="20"/>
          <w:lang w:val="en-US"/>
        </w:rPr>
        <w:t xml:space="preserve"> </w:t>
      </w:r>
      <w:r w:rsidRPr="00E65C4A">
        <w:rPr>
          <w:rFonts w:cs="Arial"/>
          <w:sz w:val="20"/>
          <w:szCs w:val="20"/>
        </w:rPr>
        <w:t>shall:</w:t>
      </w:r>
    </w:p>
    <w:p w14:paraId="009C5EED" w14:textId="77777777" w:rsidR="002F14AB" w:rsidRPr="00E65C4A" w:rsidRDefault="002F14AB" w:rsidP="00E65C4A">
      <w:pPr>
        <w:numPr>
          <w:ilvl w:val="2"/>
          <w:numId w:val="14"/>
        </w:numPr>
        <w:spacing w:line="276" w:lineRule="auto"/>
        <w:rPr>
          <w:rFonts w:cs="Arial"/>
          <w:sz w:val="20"/>
          <w:szCs w:val="20"/>
        </w:rPr>
      </w:pPr>
      <w:r w:rsidRPr="00E65C4A">
        <w:rPr>
          <w:rFonts w:cs="Arial"/>
          <w:sz w:val="20"/>
          <w:szCs w:val="20"/>
        </w:rPr>
        <w:lastRenderedPageBreak/>
        <w:t xml:space="preserve">put in place an appropriate security plan and maintain the security plan, taking into account the security situation in the country where the </w:t>
      </w:r>
      <w:r w:rsidR="00D072CE">
        <w:rPr>
          <w:rFonts w:cs="Arial"/>
          <w:sz w:val="20"/>
          <w:szCs w:val="20"/>
        </w:rPr>
        <w:t>Project</w:t>
      </w:r>
      <w:r w:rsidRPr="00E65C4A">
        <w:rPr>
          <w:rFonts w:cs="Arial"/>
          <w:sz w:val="20"/>
          <w:szCs w:val="20"/>
        </w:rPr>
        <w:t xml:space="preserve"> is being </w:t>
      </w:r>
      <w:proofErr w:type="gramStart"/>
      <w:r w:rsidRPr="00E65C4A">
        <w:rPr>
          <w:rFonts w:cs="Arial"/>
          <w:sz w:val="20"/>
          <w:szCs w:val="20"/>
        </w:rPr>
        <w:t>carried;</w:t>
      </w:r>
      <w:proofErr w:type="gramEnd"/>
    </w:p>
    <w:p w14:paraId="09F25316" w14:textId="77777777" w:rsidR="002F14AB" w:rsidRPr="00E65C4A" w:rsidRDefault="002F14AB" w:rsidP="00E65C4A">
      <w:pPr>
        <w:numPr>
          <w:ilvl w:val="2"/>
          <w:numId w:val="14"/>
        </w:numPr>
        <w:spacing w:line="276" w:lineRule="auto"/>
        <w:rPr>
          <w:rFonts w:cs="Arial"/>
          <w:sz w:val="20"/>
          <w:szCs w:val="20"/>
        </w:rPr>
      </w:pPr>
      <w:r w:rsidRPr="00E65C4A">
        <w:rPr>
          <w:rFonts w:cs="Arial"/>
          <w:sz w:val="20"/>
          <w:szCs w:val="20"/>
        </w:rPr>
        <w:t xml:space="preserve">assume all risks and liabilities related to such responsible </w:t>
      </w:r>
      <w:proofErr w:type="spellStart"/>
      <w:r w:rsidRPr="00E65C4A">
        <w:rPr>
          <w:rFonts w:cs="Arial"/>
          <w:sz w:val="20"/>
          <w:szCs w:val="20"/>
        </w:rPr>
        <w:t>party’s</w:t>
      </w:r>
      <w:proofErr w:type="spellEnd"/>
      <w:r w:rsidRPr="00E65C4A">
        <w:rPr>
          <w:rFonts w:cs="Arial"/>
          <w:sz w:val="20"/>
          <w:szCs w:val="20"/>
        </w:rPr>
        <w:t>, subcontractor’s and sub-recipient’s security, and the full implementation of the security plan.</w:t>
      </w:r>
    </w:p>
    <w:p w14:paraId="306A342F" w14:textId="77777777" w:rsidR="002F14AB" w:rsidRPr="00E65C4A" w:rsidRDefault="002F14AB" w:rsidP="00E65C4A">
      <w:pPr>
        <w:autoSpaceDE w:val="0"/>
        <w:autoSpaceDN w:val="0"/>
        <w:adjustRightInd w:val="0"/>
        <w:spacing w:after="0" w:line="276" w:lineRule="auto"/>
        <w:ind w:left="1440"/>
        <w:rPr>
          <w:rFonts w:cs="Arial"/>
          <w:sz w:val="20"/>
          <w:szCs w:val="20"/>
        </w:rPr>
      </w:pPr>
    </w:p>
    <w:p w14:paraId="7560AF19" w14:textId="77777777" w:rsidR="002F14AB" w:rsidRPr="00E65C4A" w:rsidRDefault="002F14AB" w:rsidP="00E65C4A">
      <w:pPr>
        <w:numPr>
          <w:ilvl w:val="1"/>
          <w:numId w:val="14"/>
        </w:numPr>
        <w:autoSpaceDE w:val="0"/>
        <w:autoSpaceDN w:val="0"/>
        <w:adjustRightInd w:val="0"/>
        <w:spacing w:after="0" w:line="276" w:lineRule="auto"/>
        <w:rPr>
          <w:rFonts w:cs="Arial"/>
          <w:sz w:val="20"/>
          <w:szCs w:val="20"/>
        </w:rPr>
      </w:pPr>
      <w:r w:rsidRPr="00E65C4A">
        <w:rPr>
          <w:rFonts w:cs="Arial"/>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E65C4A">
        <w:rPr>
          <w:rFonts w:cs="Arial"/>
          <w:sz w:val="20"/>
          <w:szCs w:val="20"/>
        </w:rPr>
        <w:t>party’s</w:t>
      </w:r>
      <w:proofErr w:type="spellEnd"/>
      <w:r w:rsidRPr="00E65C4A">
        <w:rPr>
          <w:rFonts w:cs="Arial"/>
          <w:sz w:val="20"/>
          <w:szCs w:val="20"/>
        </w:rPr>
        <w:t xml:space="preserve">, </w:t>
      </w:r>
      <w:proofErr w:type="gramStart"/>
      <w:r w:rsidRPr="00E65C4A">
        <w:rPr>
          <w:rFonts w:cs="Arial"/>
          <w:sz w:val="20"/>
          <w:szCs w:val="20"/>
        </w:rPr>
        <w:t>subcontractor’s</w:t>
      </w:r>
      <w:proofErr w:type="gramEnd"/>
      <w:r w:rsidRPr="00E65C4A">
        <w:rPr>
          <w:rFonts w:cs="Arial"/>
          <w:sz w:val="20"/>
          <w:szCs w:val="20"/>
        </w:rPr>
        <w:t xml:space="preserve"> and sub-recipient’s obligations under this </w:t>
      </w:r>
      <w:r w:rsidR="00D072CE">
        <w:rPr>
          <w:rFonts w:cs="Arial"/>
          <w:sz w:val="20"/>
          <w:szCs w:val="20"/>
        </w:rPr>
        <w:t>Project</w:t>
      </w:r>
      <w:r w:rsidRPr="00E65C4A">
        <w:rPr>
          <w:rFonts w:cs="Arial"/>
          <w:sz w:val="20"/>
          <w:szCs w:val="20"/>
        </w:rPr>
        <w:t xml:space="preserve"> Document.</w:t>
      </w:r>
    </w:p>
    <w:p w14:paraId="192A473C" w14:textId="77777777" w:rsidR="002F14AB" w:rsidRPr="00E65C4A" w:rsidRDefault="002F14AB" w:rsidP="00E65C4A">
      <w:pPr>
        <w:numPr>
          <w:ilvl w:val="1"/>
          <w:numId w:val="14"/>
        </w:numPr>
        <w:autoSpaceDE w:val="0"/>
        <w:autoSpaceDN w:val="0"/>
        <w:adjustRightInd w:val="0"/>
        <w:spacing w:after="0" w:line="276" w:lineRule="auto"/>
        <w:rPr>
          <w:rFonts w:cs="Arial"/>
          <w:sz w:val="20"/>
          <w:szCs w:val="20"/>
        </w:rPr>
      </w:pPr>
      <w:r w:rsidRPr="00E65C4A">
        <w:rPr>
          <w:rFonts w:cs="Arial"/>
          <w:sz w:val="20"/>
          <w:szCs w:val="20"/>
        </w:rPr>
        <w:t xml:space="preserve">In the performance of the activities under this </w:t>
      </w:r>
      <w:r w:rsidR="00D072CE">
        <w:rPr>
          <w:rFonts w:cs="Arial"/>
          <w:sz w:val="20"/>
          <w:szCs w:val="20"/>
        </w:rPr>
        <w:t>Project</w:t>
      </w:r>
      <w:r w:rsidRPr="00E65C4A">
        <w:rPr>
          <w:rFonts w:cs="Arial"/>
          <w:sz w:val="20"/>
          <w:szCs w:val="20"/>
        </w:rPr>
        <w:t xml:space="preserve">, UNDP as the Implementing Partner shall ensure, with respect to the activities of any of its responsible parties, sub-recipients and other entities engaged under the </w:t>
      </w:r>
      <w:r w:rsidR="00D072CE">
        <w:rPr>
          <w:rFonts w:cs="Arial"/>
          <w:sz w:val="20"/>
          <w:szCs w:val="20"/>
        </w:rPr>
        <w:t>Project</w:t>
      </w:r>
      <w:r w:rsidRPr="00E65C4A">
        <w:rPr>
          <w:rFonts w:cs="Arial"/>
          <w:sz w:val="20"/>
          <w:szCs w:val="20"/>
        </w:rPr>
        <w:t xml:space="preserve">, either as contractors or subcontractors, their personnel and any individuals performing services for them, that those entities have in place adequate and proper procedures, </w:t>
      </w:r>
      <w:proofErr w:type="gramStart"/>
      <w:r w:rsidRPr="00E65C4A">
        <w:rPr>
          <w:rFonts w:cs="Arial"/>
          <w:sz w:val="20"/>
          <w:szCs w:val="20"/>
        </w:rPr>
        <w:t>processes</w:t>
      </w:r>
      <w:proofErr w:type="gramEnd"/>
      <w:r w:rsidRPr="00E65C4A">
        <w:rPr>
          <w:rFonts w:cs="Arial"/>
          <w:sz w:val="20"/>
          <w:szCs w:val="20"/>
        </w:rPr>
        <w:t xml:space="preserve"> and policies to prevent and/or address SEA and SH.</w:t>
      </w:r>
    </w:p>
    <w:p w14:paraId="05FB8F4F" w14:textId="77777777" w:rsidR="002F14AB" w:rsidRPr="00E65C4A" w:rsidRDefault="002F14AB" w:rsidP="00E65C4A">
      <w:pPr>
        <w:autoSpaceDE w:val="0"/>
        <w:autoSpaceDN w:val="0"/>
        <w:adjustRightInd w:val="0"/>
        <w:spacing w:after="0" w:line="276" w:lineRule="auto"/>
        <w:ind w:left="1440"/>
        <w:rPr>
          <w:rFonts w:cs="Arial"/>
          <w:sz w:val="20"/>
          <w:szCs w:val="20"/>
        </w:rPr>
      </w:pPr>
    </w:p>
    <w:p w14:paraId="1EB57A41" w14:textId="77777777" w:rsidR="002F14AB" w:rsidRPr="00E65C4A" w:rsidRDefault="002F14AB" w:rsidP="00E65C4A">
      <w:pPr>
        <w:numPr>
          <w:ilvl w:val="1"/>
          <w:numId w:val="14"/>
        </w:numPr>
        <w:autoSpaceDE w:val="0"/>
        <w:autoSpaceDN w:val="0"/>
        <w:adjustRightInd w:val="0"/>
        <w:spacing w:after="0" w:line="276" w:lineRule="auto"/>
        <w:rPr>
          <w:rFonts w:eastAsia="Calibri" w:cs="Arial"/>
          <w:color w:val="000000"/>
          <w:sz w:val="20"/>
          <w:szCs w:val="20"/>
          <w:lang w:val="en-US"/>
        </w:rPr>
      </w:pPr>
      <w:r w:rsidRPr="00E65C4A">
        <w:rPr>
          <w:rFonts w:cs="Arial"/>
          <w:sz w:val="20"/>
          <w:szCs w:val="20"/>
        </w:rPr>
        <w:t>Each responsible party, subcontractor and sub-recipient</w:t>
      </w:r>
      <w:r w:rsidRPr="00E65C4A">
        <w:rPr>
          <w:rFonts w:eastAsia="Calibri" w:cs="Arial"/>
          <w:color w:val="000000"/>
          <w:sz w:val="20"/>
          <w:szCs w:val="20"/>
          <w:lang w:val="en-US"/>
        </w:rPr>
        <w:t xml:space="preserve"> will take appropriate steps to prevent misuse of funds, </w:t>
      </w:r>
      <w:proofErr w:type="gramStart"/>
      <w:r w:rsidRPr="00E65C4A">
        <w:rPr>
          <w:rFonts w:eastAsia="Calibri" w:cs="Arial"/>
          <w:color w:val="000000"/>
          <w:sz w:val="20"/>
          <w:szCs w:val="20"/>
          <w:lang w:val="en-US"/>
        </w:rPr>
        <w:t>fraud</w:t>
      </w:r>
      <w:proofErr w:type="gramEnd"/>
      <w:r w:rsidRPr="00E65C4A">
        <w:rPr>
          <w:rFonts w:eastAsia="Calibri" w:cs="Arial"/>
          <w:color w:val="000000"/>
          <w:sz w:val="20"/>
          <w:szCs w:val="20"/>
          <w:lang w:val="en-US"/>
        </w:rPr>
        <w:t xml:space="preserve"> or corruption, by its officials, consultants, subcontractors and sub-recipients in implementing the </w:t>
      </w:r>
      <w:r w:rsidR="00D072CE">
        <w:rPr>
          <w:rFonts w:eastAsia="Calibri" w:cs="Arial"/>
          <w:color w:val="000000"/>
          <w:sz w:val="20"/>
          <w:szCs w:val="20"/>
          <w:lang w:val="en-US"/>
        </w:rPr>
        <w:t>Project</w:t>
      </w:r>
      <w:r w:rsidRPr="00E65C4A">
        <w:rPr>
          <w:rFonts w:eastAsia="Calibri" w:cs="Arial"/>
          <w:color w:val="000000"/>
          <w:sz w:val="20"/>
          <w:szCs w:val="20"/>
          <w:lang w:val="en-US"/>
        </w:rPr>
        <w:t xml:space="preserve"> or </w:t>
      </w:r>
      <w:proofErr w:type="spellStart"/>
      <w:r w:rsidRPr="00E65C4A">
        <w:rPr>
          <w:rFonts w:eastAsia="Calibri" w:cs="Arial"/>
          <w:color w:val="000000"/>
          <w:sz w:val="20"/>
          <w:szCs w:val="20"/>
          <w:lang w:val="en-US"/>
        </w:rPr>
        <w:t>programme</w:t>
      </w:r>
      <w:proofErr w:type="spellEnd"/>
      <w:r w:rsidRPr="00E65C4A">
        <w:rPr>
          <w:rFonts w:eastAsia="Calibri" w:cs="Arial"/>
          <w:color w:val="000000"/>
          <w:sz w:val="20"/>
          <w:szCs w:val="20"/>
          <w:lang w:val="en-US"/>
        </w:rPr>
        <w:t xml:space="preserve"> or using the UNDP funds.  It will ensure that its financial management, anti-corruption and anti-fraud policies are in place and enforced for all funding received from or through UNDP.</w:t>
      </w:r>
    </w:p>
    <w:p w14:paraId="331FDE10" w14:textId="77777777" w:rsidR="002F14AB" w:rsidRPr="00E65C4A" w:rsidRDefault="002F14AB" w:rsidP="00E65C4A">
      <w:pPr>
        <w:autoSpaceDE w:val="0"/>
        <w:autoSpaceDN w:val="0"/>
        <w:adjustRightInd w:val="0"/>
        <w:spacing w:after="0" w:line="276" w:lineRule="auto"/>
        <w:ind w:left="360"/>
        <w:rPr>
          <w:rFonts w:eastAsia="Calibri" w:cs="Arial"/>
          <w:color w:val="000000"/>
          <w:sz w:val="20"/>
          <w:szCs w:val="20"/>
          <w:lang w:val="en-US"/>
        </w:rPr>
      </w:pPr>
    </w:p>
    <w:p w14:paraId="6896EC78" w14:textId="77777777" w:rsidR="002F14AB" w:rsidRPr="00E65C4A" w:rsidRDefault="002F14AB" w:rsidP="00E65C4A">
      <w:pPr>
        <w:numPr>
          <w:ilvl w:val="1"/>
          <w:numId w:val="14"/>
        </w:numPr>
        <w:autoSpaceDE w:val="0"/>
        <w:autoSpaceDN w:val="0"/>
        <w:adjustRightInd w:val="0"/>
        <w:spacing w:after="0" w:line="276" w:lineRule="auto"/>
        <w:rPr>
          <w:rFonts w:eastAsia="Calibri" w:cs="Arial"/>
          <w:color w:val="000000"/>
          <w:sz w:val="20"/>
          <w:szCs w:val="20"/>
          <w:lang w:val="en-US"/>
        </w:rPr>
      </w:pPr>
      <w:r w:rsidRPr="00E65C4A">
        <w:rPr>
          <w:rFonts w:eastAsia="Calibri" w:cs="Arial"/>
          <w:color w:val="000000"/>
          <w:sz w:val="20"/>
          <w:szCs w:val="20"/>
          <w:lang w:val="en-US"/>
        </w:rPr>
        <w:t xml:space="preserve">The requirements of the following documents, then in force at the time of signature of the </w:t>
      </w:r>
      <w:r w:rsidR="00D072CE">
        <w:rPr>
          <w:rFonts w:eastAsia="Calibri" w:cs="Arial"/>
          <w:color w:val="000000"/>
          <w:sz w:val="20"/>
          <w:szCs w:val="20"/>
          <w:lang w:val="en-US"/>
        </w:rPr>
        <w:t>Project</w:t>
      </w:r>
      <w:r w:rsidRPr="00E65C4A">
        <w:rPr>
          <w:rFonts w:eastAsia="Calibri" w:cs="Arial"/>
          <w:color w:val="000000"/>
          <w:sz w:val="20"/>
          <w:szCs w:val="20"/>
          <w:lang w:val="en-US"/>
        </w:rPr>
        <w:t xml:space="preserve"> Document, apply to </w:t>
      </w:r>
      <w:r w:rsidRPr="00E65C4A">
        <w:rPr>
          <w:rFonts w:cs="Arial"/>
          <w:sz w:val="20"/>
          <w:szCs w:val="20"/>
        </w:rPr>
        <w:t>each responsible party, subcontractor and sub-recipient</w:t>
      </w:r>
      <w:r w:rsidRPr="00E65C4A">
        <w:rPr>
          <w:rFonts w:eastAsia="Calibri" w:cs="Arial"/>
          <w:color w:val="000000"/>
          <w:sz w:val="20"/>
          <w:szCs w:val="20"/>
          <w:lang w:val="en-US"/>
        </w:rPr>
        <w:t xml:space="preserve">: </w:t>
      </w:r>
      <w:r w:rsidRPr="00E65C4A">
        <w:rPr>
          <w:rFonts w:eastAsia="Calibri" w:cs="Arial"/>
          <w:bCs/>
          <w:color w:val="000000"/>
          <w:sz w:val="20"/>
          <w:szCs w:val="20"/>
          <w:lang w:val="en-US"/>
        </w:rPr>
        <w:t>(a)</w:t>
      </w:r>
      <w:r w:rsidRPr="00E65C4A">
        <w:rPr>
          <w:rFonts w:eastAsia="Calibri" w:cs="Arial"/>
          <w:b/>
          <w:bCs/>
          <w:color w:val="000000"/>
          <w:sz w:val="20"/>
          <w:szCs w:val="20"/>
          <w:lang w:val="en-US"/>
        </w:rPr>
        <w:t xml:space="preserve"> </w:t>
      </w:r>
      <w:r w:rsidRPr="00E65C4A">
        <w:rPr>
          <w:rFonts w:eastAsia="Calibri" w:cs="Arial"/>
          <w:color w:val="000000"/>
          <w:sz w:val="20"/>
          <w:szCs w:val="20"/>
          <w:lang w:val="en-US"/>
        </w:rPr>
        <w:t xml:space="preserve">UNDP Policy on Fraud and other Corrupt Practices and </w:t>
      </w:r>
      <w:r w:rsidRPr="00E65C4A">
        <w:rPr>
          <w:rFonts w:eastAsia="Calibri" w:cs="Arial"/>
          <w:bCs/>
          <w:color w:val="000000"/>
          <w:sz w:val="20"/>
          <w:szCs w:val="20"/>
          <w:lang w:val="en-US"/>
        </w:rPr>
        <w:t>(b)</w:t>
      </w:r>
      <w:r w:rsidRPr="00E65C4A">
        <w:rPr>
          <w:rFonts w:eastAsia="Calibri" w:cs="Arial"/>
          <w:b/>
          <w:bCs/>
          <w:color w:val="000000"/>
          <w:sz w:val="20"/>
          <w:szCs w:val="20"/>
          <w:lang w:val="en-US"/>
        </w:rPr>
        <w:t xml:space="preserve"> </w:t>
      </w:r>
      <w:r w:rsidRPr="00E65C4A">
        <w:rPr>
          <w:rFonts w:eastAsia="Calibri" w:cs="Arial"/>
          <w:color w:val="000000"/>
          <w:sz w:val="20"/>
          <w:szCs w:val="20"/>
          <w:lang w:val="en-US"/>
        </w:rPr>
        <w:t xml:space="preserve">UNDP Office of Audit and Investigations Investigation Guidelines. </w:t>
      </w:r>
      <w:r w:rsidRPr="00E65C4A">
        <w:rPr>
          <w:rFonts w:cs="Arial"/>
          <w:sz w:val="20"/>
          <w:szCs w:val="20"/>
        </w:rPr>
        <w:t>Each responsible party, subcontractor and sub-recipient</w:t>
      </w:r>
      <w:r w:rsidRPr="00E65C4A">
        <w:rPr>
          <w:rFonts w:eastAsia="Calibri" w:cs="Arial"/>
          <w:sz w:val="20"/>
          <w:szCs w:val="20"/>
          <w:lang w:val="en-US"/>
        </w:rPr>
        <w:t xml:space="preserve"> agrees to the requirements of the above documents, which are an integral part of this </w:t>
      </w:r>
      <w:r w:rsidR="00D072CE">
        <w:rPr>
          <w:rFonts w:eastAsia="Calibri" w:cs="Arial"/>
          <w:sz w:val="20"/>
          <w:szCs w:val="20"/>
          <w:lang w:val="en-US"/>
        </w:rPr>
        <w:t>Project</w:t>
      </w:r>
      <w:r w:rsidRPr="00E65C4A">
        <w:rPr>
          <w:rFonts w:eastAsia="Calibri" w:cs="Arial"/>
          <w:sz w:val="20"/>
          <w:szCs w:val="20"/>
          <w:lang w:val="en-US"/>
        </w:rPr>
        <w:t xml:space="preserve"> Document and are available online at www.undp.org. </w:t>
      </w:r>
    </w:p>
    <w:p w14:paraId="00FA9D93" w14:textId="77777777" w:rsidR="002F14AB" w:rsidRPr="00E65C4A" w:rsidRDefault="002F14AB" w:rsidP="00E65C4A">
      <w:pPr>
        <w:spacing w:after="0" w:line="276" w:lineRule="auto"/>
        <w:ind w:left="360"/>
        <w:rPr>
          <w:rFonts w:cs="Arial"/>
          <w:color w:val="000000"/>
          <w:sz w:val="20"/>
          <w:szCs w:val="20"/>
        </w:rPr>
      </w:pPr>
    </w:p>
    <w:p w14:paraId="297BCC0C" w14:textId="77777777" w:rsidR="002F14AB" w:rsidRPr="00E65C4A" w:rsidRDefault="002F14AB" w:rsidP="00E65C4A">
      <w:pPr>
        <w:numPr>
          <w:ilvl w:val="1"/>
          <w:numId w:val="14"/>
        </w:numPr>
        <w:spacing w:after="0" w:line="276" w:lineRule="auto"/>
        <w:rPr>
          <w:rFonts w:cs="Arial"/>
          <w:color w:val="000000"/>
          <w:sz w:val="20"/>
          <w:szCs w:val="20"/>
        </w:rPr>
      </w:pPr>
      <w:proofErr w:type="gramStart"/>
      <w:r w:rsidRPr="00E65C4A">
        <w:rPr>
          <w:rFonts w:cs="Arial"/>
          <w:color w:val="000000"/>
          <w:sz w:val="20"/>
          <w:szCs w:val="20"/>
        </w:rPr>
        <w:t>In the event that</w:t>
      </w:r>
      <w:proofErr w:type="gramEnd"/>
      <w:r w:rsidRPr="00E65C4A">
        <w:rPr>
          <w:rFonts w:cs="Arial"/>
          <w:color w:val="000000"/>
          <w:sz w:val="20"/>
          <w:szCs w:val="20"/>
        </w:rPr>
        <w:t xml:space="preserve"> an investigation is required, UNDP will conduct investigations relating to any aspect of UNDP programmes and </w:t>
      </w:r>
      <w:r w:rsidR="00D072CE">
        <w:rPr>
          <w:rFonts w:cs="Arial"/>
          <w:color w:val="000000"/>
          <w:sz w:val="20"/>
          <w:szCs w:val="20"/>
        </w:rPr>
        <w:t>Project</w:t>
      </w:r>
      <w:r w:rsidRPr="00E65C4A">
        <w:rPr>
          <w:rFonts w:cs="Arial"/>
          <w:color w:val="000000"/>
          <w:sz w:val="20"/>
          <w:szCs w:val="20"/>
        </w:rPr>
        <w:t xml:space="preserve">s. </w:t>
      </w:r>
      <w:r w:rsidRPr="00E65C4A">
        <w:rPr>
          <w:rFonts w:cs="Arial"/>
          <w:sz w:val="20"/>
          <w:szCs w:val="20"/>
        </w:rPr>
        <w:t>Each responsible party, subcontractor and sub-recipient</w:t>
      </w:r>
      <w:r w:rsidRPr="00E65C4A">
        <w:rPr>
          <w:rFonts w:cs="Arial"/>
          <w:color w:val="000000"/>
          <w:sz w:val="20"/>
          <w:szCs w:val="20"/>
        </w:rPr>
        <w:t xml:space="preserve"> will provide its full cooperation, including making available personnel, relevant documentation, and granting access to its</w:t>
      </w:r>
      <w:r w:rsidRPr="00E65C4A">
        <w:rPr>
          <w:rFonts w:eastAsia="Calibri" w:cs="Arial"/>
          <w:color w:val="000000"/>
          <w:sz w:val="20"/>
          <w:szCs w:val="20"/>
          <w:lang w:val="en-US"/>
        </w:rPr>
        <w:t xml:space="preserve"> </w:t>
      </w:r>
      <w:r w:rsidRPr="00E65C4A">
        <w:rPr>
          <w:rFonts w:cs="Arial"/>
          <w:color w:val="000000"/>
          <w:sz w:val="20"/>
          <w:szCs w:val="20"/>
        </w:rPr>
        <w:t xml:space="preserve">(and its consultants’, </w:t>
      </w:r>
      <w:proofErr w:type="gramStart"/>
      <w:r w:rsidRPr="00E65C4A">
        <w:rPr>
          <w:rFonts w:cs="Arial"/>
          <w:color w:val="000000"/>
          <w:sz w:val="20"/>
          <w:szCs w:val="20"/>
        </w:rPr>
        <w:t>subcontractors’</w:t>
      </w:r>
      <w:proofErr w:type="gramEnd"/>
      <w:r w:rsidRPr="00E65C4A">
        <w:rPr>
          <w:rFonts w:cs="Arial"/>
          <w:color w:val="000000"/>
          <w:sz w:val="20"/>
          <w:szCs w:val="20"/>
        </w:rPr>
        <w:t xml:space="preserve"> and sub-recipients’) premises, for such purposes at reasonable times and on reasonable conditions as may be required for the purpose of an investigation. Should there be a limitation in meeting this obligation, UNDP shall consult with it to find a solution.</w:t>
      </w:r>
    </w:p>
    <w:p w14:paraId="0D4FB251" w14:textId="77777777" w:rsidR="002F14AB" w:rsidRPr="00E65C4A" w:rsidRDefault="002F14AB" w:rsidP="00E65C4A">
      <w:pPr>
        <w:spacing w:after="0" w:line="276" w:lineRule="auto"/>
        <w:ind w:left="720"/>
        <w:rPr>
          <w:rFonts w:eastAsia="Calibri" w:cs="Arial"/>
          <w:color w:val="000000"/>
          <w:sz w:val="20"/>
          <w:szCs w:val="20"/>
          <w:lang w:val="en-US"/>
        </w:rPr>
      </w:pPr>
    </w:p>
    <w:p w14:paraId="4578971E" w14:textId="77777777" w:rsidR="002F14AB" w:rsidRPr="00E65C4A" w:rsidRDefault="002F14AB" w:rsidP="00E65C4A">
      <w:pPr>
        <w:numPr>
          <w:ilvl w:val="1"/>
          <w:numId w:val="14"/>
        </w:numPr>
        <w:spacing w:after="0" w:line="276" w:lineRule="auto"/>
        <w:rPr>
          <w:rFonts w:cs="Arial"/>
          <w:sz w:val="20"/>
          <w:szCs w:val="20"/>
        </w:rPr>
      </w:pPr>
      <w:r w:rsidRPr="00E65C4A">
        <w:rPr>
          <w:rFonts w:cs="Arial"/>
          <w:sz w:val="20"/>
          <w:szCs w:val="20"/>
        </w:rPr>
        <w:t>Each responsible party, subcontractor and sub-recipient will promptly inform UNDP as the Implementing Partner in case of any incidence of inappropriate use of funds, or credible allegation of fraud or corruption with due confidentiality.</w:t>
      </w:r>
    </w:p>
    <w:p w14:paraId="3E4A393F" w14:textId="77777777" w:rsidR="002F14AB" w:rsidRPr="00E65C4A" w:rsidRDefault="002F14AB" w:rsidP="00E65C4A">
      <w:pPr>
        <w:spacing w:after="0" w:line="276" w:lineRule="auto"/>
        <w:ind w:left="360"/>
        <w:rPr>
          <w:rFonts w:cs="Arial"/>
          <w:sz w:val="20"/>
          <w:szCs w:val="20"/>
        </w:rPr>
      </w:pPr>
    </w:p>
    <w:p w14:paraId="4082F1DD" w14:textId="77777777" w:rsidR="00917814" w:rsidRPr="00E65C4A" w:rsidRDefault="002F14AB" w:rsidP="00E65C4A">
      <w:pPr>
        <w:spacing w:after="0" w:line="276" w:lineRule="auto"/>
        <w:ind w:left="1440"/>
        <w:rPr>
          <w:rFonts w:eastAsia="Calibri" w:cs="Arial"/>
          <w:color w:val="000000"/>
          <w:sz w:val="20"/>
          <w:szCs w:val="20"/>
        </w:rPr>
      </w:pPr>
      <w:r w:rsidRPr="00E65C4A">
        <w:rPr>
          <w:rFonts w:cs="Arial"/>
          <w:sz w:val="20"/>
          <w:szCs w:val="20"/>
        </w:rPr>
        <w:t xml:space="preserve">Where it becomes aware that a UNDP </w:t>
      </w:r>
      <w:r w:rsidR="00D072CE">
        <w:rPr>
          <w:rFonts w:cs="Arial"/>
          <w:sz w:val="20"/>
          <w:szCs w:val="20"/>
        </w:rPr>
        <w:t>Project</w:t>
      </w:r>
      <w:r w:rsidRPr="00E65C4A">
        <w:rPr>
          <w:rFonts w:cs="Arial"/>
          <w:sz w:val="20"/>
          <w:szCs w:val="20"/>
        </w:rPr>
        <w:t xml:space="preserve">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7A858C2A" w14:textId="77777777" w:rsidR="00917814" w:rsidRPr="00E65C4A" w:rsidRDefault="00917814" w:rsidP="00E65C4A">
      <w:pPr>
        <w:spacing w:after="0" w:line="276" w:lineRule="auto"/>
        <w:rPr>
          <w:rFonts w:eastAsia="Calibri" w:cs="Arial"/>
          <w:color w:val="000000"/>
          <w:sz w:val="20"/>
          <w:szCs w:val="20"/>
        </w:rPr>
      </w:pPr>
    </w:p>
    <w:p w14:paraId="705F2223" w14:textId="77777777" w:rsidR="002F14AB" w:rsidRPr="00E65C4A" w:rsidRDefault="002F14AB" w:rsidP="00E65C4A">
      <w:pPr>
        <w:numPr>
          <w:ilvl w:val="1"/>
          <w:numId w:val="14"/>
        </w:numPr>
        <w:spacing w:after="0" w:line="276" w:lineRule="auto"/>
        <w:rPr>
          <w:rFonts w:eastAsia="Calibri" w:cs="Arial"/>
          <w:color w:val="000000"/>
          <w:sz w:val="20"/>
          <w:szCs w:val="20"/>
          <w:lang w:val="en-US"/>
        </w:rPr>
      </w:pPr>
      <w:r w:rsidRPr="00E65C4A">
        <w:rPr>
          <w:rFonts w:cs="Arial"/>
          <w:sz w:val="20"/>
          <w:szCs w:val="20"/>
        </w:rPr>
        <w:t xml:space="preserve">UNDP will be entitled to a refund from the responsible party, </w:t>
      </w:r>
      <w:proofErr w:type="gramStart"/>
      <w:r w:rsidRPr="00E65C4A">
        <w:rPr>
          <w:rFonts w:cs="Arial"/>
          <w:sz w:val="20"/>
          <w:szCs w:val="20"/>
        </w:rPr>
        <w:t>subcontractor</w:t>
      </w:r>
      <w:proofErr w:type="gramEnd"/>
      <w:r w:rsidRPr="00E65C4A">
        <w:rPr>
          <w:rFonts w:cs="Arial"/>
          <w:sz w:val="20"/>
          <w:szCs w:val="20"/>
        </w:rPr>
        <w:t xml:space="preserve"> or sub-recipient of any funds provided that have been used inappropriately, including through fraud or corruption, or otherwise paid other than in accordance with the terms and conditions of the </w:t>
      </w:r>
      <w:r w:rsidR="00D072CE">
        <w:rPr>
          <w:rFonts w:cs="Arial"/>
          <w:sz w:val="20"/>
          <w:szCs w:val="20"/>
        </w:rPr>
        <w:t>Project</w:t>
      </w:r>
      <w:r w:rsidRPr="00E65C4A">
        <w:rPr>
          <w:rFonts w:cs="Arial"/>
          <w:sz w:val="20"/>
          <w:szCs w:val="20"/>
        </w:rPr>
        <w:t xml:space="preserve"> Document.  Such amount may be deducted by UNDP from any payment due to the responsible party, subcontractor or sub-recipient under this or any other agreement.  </w:t>
      </w:r>
    </w:p>
    <w:p w14:paraId="0CAD94BA" w14:textId="77777777" w:rsidR="002F14AB" w:rsidRPr="00E65C4A" w:rsidRDefault="002F14AB" w:rsidP="00E65C4A">
      <w:pPr>
        <w:spacing w:after="0" w:line="276" w:lineRule="auto"/>
        <w:ind w:left="1440"/>
        <w:rPr>
          <w:rFonts w:cs="Arial"/>
          <w:sz w:val="20"/>
          <w:szCs w:val="20"/>
        </w:rPr>
      </w:pPr>
    </w:p>
    <w:p w14:paraId="7A2F485B" w14:textId="77777777" w:rsidR="002F14AB" w:rsidRPr="00E65C4A" w:rsidRDefault="002F14AB" w:rsidP="00E65C4A">
      <w:pPr>
        <w:spacing w:after="0" w:line="276" w:lineRule="auto"/>
        <w:ind w:left="1440"/>
        <w:rPr>
          <w:rFonts w:cs="Arial"/>
          <w:sz w:val="20"/>
          <w:szCs w:val="20"/>
        </w:rPr>
      </w:pPr>
      <w:r w:rsidRPr="00E65C4A">
        <w:rPr>
          <w:rFonts w:cs="Arial"/>
          <w:sz w:val="20"/>
          <w:szCs w:val="20"/>
        </w:rPr>
        <w:t xml:space="preserve">Where such funds have not been refunded to UNDP, the responsible party, subcontractor or sub-recipient agrees that donors to UNDP (including the Government) whose funding is the </w:t>
      </w:r>
      <w:r w:rsidRPr="00E65C4A">
        <w:rPr>
          <w:rFonts w:cs="Arial"/>
          <w:sz w:val="20"/>
          <w:szCs w:val="20"/>
        </w:rPr>
        <w:lastRenderedPageBreak/>
        <w:t xml:space="preserve">source, in whole or in part, of the funds for the activities under this </w:t>
      </w:r>
      <w:r w:rsidR="00D072CE">
        <w:rPr>
          <w:rFonts w:cs="Arial"/>
          <w:sz w:val="20"/>
          <w:szCs w:val="20"/>
        </w:rPr>
        <w:t>Project</w:t>
      </w:r>
      <w:r w:rsidRPr="00E65C4A">
        <w:rPr>
          <w:rFonts w:cs="Arial"/>
          <w:sz w:val="20"/>
          <w:szCs w:val="20"/>
        </w:rPr>
        <w:t xml:space="preserve">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w:t>
      </w:r>
      <w:r w:rsidR="00D072CE">
        <w:rPr>
          <w:rFonts w:cs="Arial"/>
          <w:sz w:val="20"/>
          <w:szCs w:val="20"/>
        </w:rPr>
        <w:t>Project</w:t>
      </w:r>
      <w:r w:rsidRPr="00E65C4A">
        <w:rPr>
          <w:rFonts w:cs="Arial"/>
          <w:sz w:val="20"/>
          <w:szCs w:val="20"/>
        </w:rPr>
        <w:t xml:space="preserve"> Document.</w:t>
      </w:r>
    </w:p>
    <w:p w14:paraId="02F7D262" w14:textId="77777777" w:rsidR="002F14AB" w:rsidRPr="00E65C4A" w:rsidRDefault="002F14AB" w:rsidP="00E65C4A">
      <w:pPr>
        <w:spacing w:after="0" w:line="276" w:lineRule="auto"/>
        <w:ind w:left="1440"/>
        <w:rPr>
          <w:rFonts w:cs="Arial"/>
          <w:sz w:val="20"/>
          <w:szCs w:val="20"/>
        </w:rPr>
      </w:pPr>
    </w:p>
    <w:p w14:paraId="784EAEDF" w14:textId="77777777" w:rsidR="002F14AB" w:rsidRPr="00E65C4A" w:rsidRDefault="002F14AB" w:rsidP="00E65C4A">
      <w:pPr>
        <w:spacing w:after="0" w:line="276" w:lineRule="auto"/>
        <w:ind w:left="1440"/>
        <w:rPr>
          <w:rFonts w:eastAsia="Calibri" w:cs="Arial"/>
          <w:color w:val="000000"/>
          <w:sz w:val="20"/>
          <w:szCs w:val="20"/>
          <w:lang w:val="en-US"/>
        </w:rPr>
      </w:pPr>
      <w:r w:rsidRPr="00E65C4A">
        <w:rPr>
          <w:rFonts w:cs="Arial"/>
          <w:i/>
          <w:sz w:val="20"/>
          <w:szCs w:val="20"/>
          <w:u w:val="single"/>
        </w:rPr>
        <w:t>Note</w:t>
      </w:r>
      <w:r w:rsidRPr="00E65C4A">
        <w:rPr>
          <w:rFonts w:cs="Arial"/>
          <w:i/>
          <w:sz w:val="20"/>
          <w:szCs w:val="20"/>
        </w:rPr>
        <w:t>:</w:t>
      </w:r>
      <w:r w:rsidRPr="00E65C4A">
        <w:rPr>
          <w:rFonts w:cs="Arial"/>
          <w:sz w:val="20"/>
          <w:szCs w:val="20"/>
        </w:rPr>
        <w:t xml:space="preserve">  The term “</w:t>
      </w:r>
      <w:r w:rsidR="00D072CE">
        <w:rPr>
          <w:rFonts w:cs="Arial"/>
          <w:sz w:val="20"/>
          <w:szCs w:val="20"/>
        </w:rPr>
        <w:t>Project</w:t>
      </w:r>
      <w:r w:rsidRPr="00E65C4A">
        <w:rPr>
          <w:rFonts w:cs="Arial"/>
          <w:sz w:val="20"/>
          <w:szCs w:val="20"/>
        </w:rPr>
        <w:t xml:space="preserve"> Document” as used in this clause shall be deemed to include any relevant subsidiary agreement further to the </w:t>
      </w:r>
      <w:r w:rsidR="00D072CE">
        <w:rPr>
          <w:rFonts w:cs="Arial"/>
          <w:sz w:val="20"/>
          <w:szCs w:val="20"/>
        </w:rPr>
        <w:t>Project</w:t>
      </w:r>
      <w:r w:rsidRPr="00E65C4A">
        <w:rPr>
          <w:rFonts w:cs="Arial"/>
          <w:sz w:val="20"/>
          <w:szCs w:val="20"/>
        </w:rPr>
        <w:t xml:space="preserve"> Document, including those with responsible parties, </w:t>
      </w:r>
      <w:proofErr w:type="gramStart"/>
      <w:r w:rsidRPr="00E65C4A">
        <w:rPr>
          <w:rFonts w:cs="Arial"/>
          <w:sz w:val="20"/>
          <w:szCs w:val="20"/>
        </w:rPr>
        <w:t>subcontractors</w:t>
      </w:r>
      <w:proofErr w:type="gramEnd"/>
      <w:r w:rsidRPr="00E65C4A">
        <w:rPr>
          <w:rFonts w:cs="Arial"/>
          <w:sz w:val="20"/>
          <w:szCs w:val="20"/>
        </w:rPr>
        <w:t xml:space="preserve"> and sub-recipients.</w:t>
      </w:r>
    </w:p>
    <w:p w14:paraId="7D97A6D5" w14:textId="77777777" w:rsidR="00917814" w:rsidRPr="00E65C4A" w:rsidRDefault="00917814" w:rsidP="00E65C4A">
      <w:pPr>
        <w:spacing w:after="0" w:line="276" w:lineRule="auto"/>
        <w:rPr>
          <w:rFonts w:cs="Arial"/>
          <w:sz w:val="20"/>
          <w:szCs w:val="20"/>
        </w:rPr>
      </w:pPr>
    </w:p>
    <w:p w14:paraId="3DE83A08" w14:textId="77777777" w:rsidR="002F14AB" w:rsidRPr="00E65C4A" w:rsidRDefault="002F14AB" w:rsidP="00E65C4A">
      <w:pPr>
        <w:numPr>
          <w:ilvl w:val="1"/>
          <w:numId w:val="14"/>
        </w:numPr>
        <w:spacing w:after="0" w:line="276" w:lineRule="auto"/>
        <w:rPr>
          <w:rFonts w:cs="Arial"/>
          <w:sz w:val="20"/>
          <w:szCs w:val="20"/>
        </w:rPr>
      </w:pPr>
      <w:r w:rsidRPr="00E65C4A">
        <w:rPr>
          <w:rFonts w:cs="Arial"/>
          <w:sz w:val="20"/>
          <w:szCs w:val="20"/>
        </w:rPr>
        <w:t xml:space="preserve">Each contract issued by the responsible party, </w:t>
      </w:r>
      <w:proofErr w:type="gramStart"/>
      <w:r w:rsidRPr="00E65C4A">
        <w:rPr>
          <w:rFonts w:cs="Arial"/>
          <w:sz w:val="20"/>
          <w:szCs w:val="20"/>
        </w:rPr>
        <w:t>subcontractor</w:t>
      </w:r>
      <w:proofErr w:type="gramEnd"/>
      <w:r w:rsidRPr="00E65C4A">
        <w:rPr>
          <w:rFonts w:cs="Arial"/>
          <w:sz w:val="20"/>
          <w:szCs w:val="20"/>
        </w:rPr>
        <w:t xml:space="preserve"> or sub-recipient in connection with this </w:t>
      </w:r>
      <w:r w:rsidR="00D072CE">
        <w:rPr>
          <w:rFonts w:cs="Arial"/>
          <w:sz w:val="20"/>
          <w:szCs w:val="20"/>
        </w:rPr>
        <w:t>Project</w:t>
      </w:r>
      <w:r w:rsidRPr="00E65C4A">
        <w:rPr>
          <w:rFonts w:cs="Arial"/>
          <w:sz w:val="20"/>
          <w:szCs w:val="20"/>
        </w:rPr>
        <w:t xml:space="preserve">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11071A1A" w14:textId="77777777" w:rsidR="002F14AB" w:rsidRPr="00E65C4A" w:rsidRDefault="002F14AB" w:rsidP="00E65C4A">
      <w:pPr>
        <w:spacing w:after="0" w:line="276" w:lineRule="auto"/>
        <w:ind w:left="360"/>
        <w:rPr>
          <w:rFonts w:cs="Arial"/>
          <w:sz w:val="20"/>
          <w:szCs w:val="20"/>
        </w:rPr>
      </w:pPr>
    </w:p>
    <w:p w14:paraId="58811F13" w14:textId="77777777" w:rsidR="002F14AB" w:rsidRPr="00E65C4A" w:rsidRDefault="002F14AB" w:rsidP="00E65C4A">
      <w:pPr>
        <w:numPr>
          <w:ilvl w:val="1"/>
          <w:numId w:val="14"/>
        </w:numPr>
        <w:spacing w:after="0" w:line="276" w:lineRule="auto"/>
        <w:rPr>
          <w:rFonts w:cs="Arial"/>
          <w:sz w:val="20"/>
          <w:szCs w:val="20"/>
        </w:rPr>
      </w:pPr>
      <w:r w:rsidRPr="00E65C4A">
        <w:rPr>
          <w:rFonts w:cs="Arial"/>
          <w:sz w:val="20"/>
          <w:szCs w:val="20"/>
        </w:rPr>
        <w:t xml:space="preserve">Should UNDP refer to the relevant national authorities for appropriate legal action any alleged wrongdoing relating to the </w:t>
      </w:r>
      <w:r w:rsidR="00D072CE">
        <w:rPr>
          <w:rFonts w:cs="Arial"/>
          <w:sz w:val="20"/>
          <w:szCs w:val="20"/>
        </w:rPr>
        <w:t>Project</w:t>
      </w:r>
      <w:r w:rsidRPr="00E65C4A">
        <w:rPr>
          <w:rFonts w:cs="Arial"/>
          <w:sz w:val="20"/>
          <w:szCs w:val="20"/>
        </w:rPr>
        <w:t xml:space="preserve"> or programme, the Government will ensure that the relevant national authorities shall actively investigate the same and take appropriate legal action against all individuals found to have participated in the wrongdoing, </w:t>
      </w:r>
      <w:proofErr w:type="gramStart"/>
      <w:r w:rsidRPr="00E65C4A">
        <w:rPr>
          <w:rFonts w:cs="Arial"/>
          <w:sz w:val="20"/>
          <w:szCs w:val="20"/>
        </w:rPr>
        <w:t>recover</w:t>
      </w:r>
      <w:proofErr w:type="gramEnd"/>
      <w:r w:rsidRPr="00E65C4A">
        <w:rPr>
          <w:rFonts w:cs="Arial"/>
          <w:sz w:val="20"/>
          <w:szCs w:val="20"/>
        </w:rPr>
        <w:t xml:space="preserve"> and return any recovered funds to UNDP.</w:t>
      </w:r>
    </w:p>
    <w:p w14:paraId="6C920E9D" w14:textId="77777777" w:rsidR="002F14AB" w:rsidRPr="00E65C4A" w:rsidRDefault="002F14AB" w:rsidP="00E65C4A">
      <w:pPr>
        <w:spacing w:after="0" w:line="276" w:lineRule="auto"/>
        <w:ind w:left="360"/>
        <w:rPr>
          <w:rFonts w:cs="Arial"/>
          <w:sz w:val="20"/>
          <w:szCs w:val="20"/>
        </w:rPr>
      </w:pPr>
    </w:p>
    <w:p w14:paraId="3A47A0C3" w14:textId="77777777" w:rsidR="002F14AB" w:rsidRPr="00E65C4A" w:rsidRDefault="002F14AB" w:rsidP="00E65C4A">
      <w:pPr>
        <w:numPr>
          <w:ilvl w:val="1"/>
          <w:numId w:val="14"/>
        </w:numPr>
        <w:spacing w:after="0" w:line="276" w:lineRule="auto"/>
        <w:rPr>
          <w:rFonts w:cs="Arial"/>
          <w:sz w:val="20"/>
          <w:szCs w:val="20"/>
        </w:rPr>
      </w:pPr>
      <w:r w:rsidRPr="00E65C4A">
        <w:rPr>
          <w:rFonts w:cs="Arial"/>
          <w:sz w:val="20"/>
          <w:szCs w:val="20"/>
        </w:rPr>
        <w:t xml:space="preserve">Each responsible party, subcontractor and sub-recipient shall ensure that </w:t>
      </w:r>
      <w:proofErr w:type="gramStart"/>
      <w:r w:rsidRPr="00E65C4A">
        <w:rPr>
          <w:rFonts w:cs="Arial"/>
          <w:sz w:val="20"/>
          <w:szCs w:val="20"/>
        </w:rPr>
        <w:t>all of</w:t>
      </w:r>
      <w:proofErr w:type="gramEnd"/>
      <w:r w:rsidRPr="00E65C4A">
        <w:rPr>
          <w:rFonts w:cs="Arial"/>
          <w:sz w:val="20"/>
          <w:szCs w:val="20"/>
        </w:rPr>
        <w:t xml:space="preserve"> its obligations set forth under this section entitled “Risk Management” are passed on to its subcontractors and sub-recipients and that all the clauses under this section entitled “Risk Management Standard Clauses” are adequately reflected, </w:t>
      </w:r>
      <w:r w:rsidRPr="00E65C4A">
        <w:rPr>
          <w:rFonts w:cs="Arial"/>
          <w:i/>
          <w:sz w:val="20"/>
          <w:szCs w:val="20"/>
        </w:rPr>
        <w:t>mutatis mutandis</w:t>
      </w:r>
      <w:r w:rsidRPr="00E65C4A">
        <w:rPr>
          <w:rFonts w:cs="Arial"/>
          <w:sz w:val="20"/>
          <w:szCs w:val="20"/>
        </w:rPr>
        <w:t xml:space="preserve">, in all its sub-contracts or sub-agreements entered into further to this </w:t>
      </w:r>
      <w:r w:rsidR="00D072CE">
        <w:rPr>
          <w:rFonts w:cs="Arial"/>
          <w:sz w:val="20"/>
          <w:szCs w:val="20"/>
        </w:rPr>
        <w:t>Project</w:t>
      </w:r>
      <w:r w:rsidRPr="00E65C4A">
        <w:rPr>
          <w:rFonts w:cs="Arial"/>
          <w:sz w:val="20"/>
          <w:szCs w:val="20"/>
        </w:rPr>
        <w:t xml:space="preserve"> Document.</w:t>
      </w:r>
    </w:p>
    <w:p w14:paraId="68EF18E7" w14:textId="77777777" w:rsidR="002F14AB" w:rsidRPr="00E65C4A" w:rsidRDefault="002F14AB" w:rsidP="00E65C4A">
      <w:pPr>
        <w:spacing w:line="276" w:lineRule="auto"/>
        <w:rPr>
          <w:rFonts w:cs="Arial"/>
          <w:b/>
          <w:sz w:val="20"/>
          <w:szCs w:val="20"/>
        </w:rPr>
      </w:pPr>
    </w:p>
    <w:p w14:paraId="379B3B5F" w14:textId="77777777" w:rsidR="002F14AB" w:rsidRPr="00E65C4A" w:rsidRDefault="002F14AB" w:rsidP="00E65C4A">
      <w:pPr>
        <w:spacing w:line="276" w:lineRule="auto"/>
        <w:rPr>
          <w:rFonts w:cs="Arial"/>
          <w:b/>
          <w:sz w:val="20"/>
          <w:szCs w:val="20"/>
        </w:rPr>
      </w:pPr>
    </w:p>
    <w:p w14:paraId="5941831A" w14:textId="77777777" w:rsidR="002F14AB" w:rsidRPr="00E65C4A" w:rsidRDefault="002F14AB" w:rsidP="001D1C33">
      <w:pPr>
        <w:pStyle w:val="Heading1"/>
        <w:numPr>
          <w:ilvl w:val="0"/>
          <w:numId w:val="31"/>
        </w:numPr>
        <w:spacing w:line="276" w:lineRule="auto"/>
        <w:ind w:left="0" w:firstLine="0"/>
        <w:rPr>
          <w:rFonts w:ascii="Arial" w:hAnsi="Arial" w:cs="Arial"/>
          <w:sz w:val="20"/>
        </w:rPr>
      </w:pPr>
      <w:r w:rsidRPr="00E65C4A">
        <w:rPr>
          <w:rFonts w:ascii="Arial" w:hAnsi="Arial" w:cs="Arial"/>
          <w:sz w:val="20"/>
        </w:rPr>
        <w:t>ANNEXES</w:t>
      </w:r>
    </w:p>
    <w:p w14:paraId="414F633F" w14:textId="77777777" w:rsidR="002F14AB" w:rsidRPr="00E65C4A" w:rsidRDefault="002F14AB" w:rsidP="00E65C4A">
      <w:pPr>
        <w:spacing w:line="276" w:lineRule="auto"/>
        <w:rPr>
          <w:rFonts w:cs="Arial"/>
          <w:sz w:val="20"/>
          <w:szCs w:val="20"/>
        </w:rPr>
      </w:pPr>
    </w:p>
    <w:p w14:paraId="1D9F49D2" w14:textId="76A032AA" w:rsidR="002F14AB" w:rsidRPr="00E65C4A" w:rsidRDefault="009C3362" w:rsidP="00E65C4A">
      <w:pPr>
        <w:numPr>
          <w:ilvl w:val="0"/>
          <w:numId w:val="7"/>
        </w:numPr>
        <w:spacing w:line="276" w:lineRule="auto"/>
        <w:rPr>
          <w:rFonts w:cs="Arial"/>
          <w:b/>
          <w:iCs/>
          <w:sz w:val="20"/>
          <w:szCs w:val="20"/>
        </w:rPr>
      </w:pPr>
      <w:r>
        <w:rPr>
          <w:rFonts w:cs="Arial"/>
          <w:b/>
          <w:iCs/>
          <w:sz w:val="20"/>
          <w:szCs w:val="20"/>
        </w:rPr>
        <w:t>Financing Agreement</w:t>
      </w:r>
    </w:p>
    <w:p w14:paraId="02DFC047" w14:textId="77777777" w:rsidR="002F14AB" w:rsidRPr="00E65C4A" w:rsidRDefault="002F14AB" w:rsidP="00E65C4A">
      <w:pPr>
        <w:spacing w:line="276" w:lineRule="auto"/>
        <w:rPr>
          <w:rFonts w:cs="Arial"/>
          <w:b/>
          <w:iCs/>
          <w:sz w:val="20"/>
          <w:szCs w:val="20"/>
        </w:rPr>
      </w:pPr>
    </w:p>
    <w:p w14:paraId="32E5C068" w14:textId="77777777" w:rsidR="002F14AB" w:rsidRPr="00E65C4A" w:rsidRDefault="002F14AB" w:rsidP="00E65C4A">
      <w:pPr>
        <w:numPr>
          <w:ilvl w:val="0"/>
          <w:numId w:val="7"/>
        </w:numPr>
        <w:spacing w:line="276" w:lineRule="auto"/>
        <w:rPr>
          <w:rFonts w:cs="Arial"/>
          <w:sz w:val="20"/>
          <w:szCs w:val="20"/>
        </w:rPr>
      </w:pPr>
      <w:r w:rsidRPr="00E65C4A">
        <w:rPr>
          <w:rFonts w:cs="Arial"/>
          <w:b/>
          <w:sz w:val="20"/>
          <w:szCs w:val="20"/>
        </w:rPr>
        <w:t>Risk Analysis</w:t>
      </w:r>
    </w:p>
    <w:p w14:paraId="33131865" w14:textId="77777777" w:rsidR="002F14AB" w:rsidRPr="00E65C4A" w:rsidRDefault="002F14AB" w:rsidP="00E65C4A">
      <w:pPr>
        <w:spacing w:line="276" w:lineRule="auto"/>
        <w:rPr>
          <w:rFonts w:cs="Arial"/>
          <w:iCs/>
          <w:sz w:val="20"/>
          <w:szCs w:val="20"/>
        </w:rPr>
      </w:pPr>
    </w:p>
    <w:p w14:paraId="7E9BA085" w14:textId="5D6EB5A6" w:rsidR="008F1069" w:rsidRPr="00E65C4A" w:rsidRDefault="008F1069" w:rsidP="00794CB2">
      <w:pPr>
        <w:spacing w:line="276" w:lineRule="auto"/>
        <w:ind w:left="720"/>
        <w:rPr>
          <w:rFonts w:cs="Arial"/>
          <w:iCs/>
          <w:sz w:val="20"/>
          <w:szCs w:val="20"/>
        </w:rPr>
      </w:pPr>
    </w:p>
    <w:sectPr w:rsidR="008F1069" w:rsidRPr="00E65C4A" w:rsidSect="00AF66BE">
      <w:headerReference w:type="first" r:id="rId21"/>
      <w:pgSz w:w="11906" w:h="16838" w:code="9"/>
      <w:pgMar w:top="864" w:right="1152" w:bottom="864" w:left="1152" w:header="720" w:footer="43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1252" w14:textId="77777777" w:rsidR="00FD6DCF" w:rsidRDefault="00FD6DCF">
      <w:r>
        <w:separator/>
      </w:r>
    </w:p>
  </w:endnote>
  <w:endnote w:type="continuationSeparator" w:id="0">
    <w:p w14:paraId="2157BDB6" w14:textId="77777777" w:rsidR="00FD6DCF" w:rsidRDefault="00FD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7D37" w14:textId="77777777" w:rsidR="00FD6DCF" w:rsidRDefault="00FD6DCF">
      <w:r>
        <w:separator/>
      </w:r>
    </w:p>
  </w:footnote>
  <w:footnote w:type="continuationSeparator" w:id="0">
    <w:p w14:paraId="6DF1CB1B" w14:textId="77777777" w:rsidR="00FD6DCF" w:rsidRDefault="00FD6DCF">
      <w:r>
        <w:continuationSeparator/>
      </w:r>
    </w:p>
  </w:footnote>
  <w:footnote w:id="1">
    <w:p w14:paraId="1FD41048" w14:textId="77777777" w:rsidR="004F3B6C" w:rsidRPr="00CD65D4" w:rsidRDefault="004F3B6C" w:rsidP="002F14AB">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2">
    <w:p w14:paraId="25816456" w14:textId="77777777" w:rsidR="004F3B6C" w:rsidRDefault="004F3B6C" w:rsidP="002F14AB">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4E74" w14:textId="3B6E217C" w:rsidR="004F3B6C" w:rsidRPr="00082DAD" w:rsidRDefault="004F3B6C">
    <w:pPr>
      <w:pStyle w:val="Header"/>
      <w:rPr>
        <w:b/>
        <w:bCs/>
        <w:color w:val="0070C0"/>
      </w:rPr>
    </w:pPr>
    <w:r w:rsidRPr="00082DAD">
      <w:rPr>
        <w:b/>
        <w:bCs/>
        <w:color w:val="0070C0"/>
      </w:rPr>
      <w:t xml:space="preserve">UNITED NATIONS DEVELOPMENT PROGRAM </w:t>
    </w:r>
    <w:r>
      <w:rPr>
        <w:b/>
        <w:bCs/>
        <w:color w:val="0070C0"/>
      </w:rPr>
      <w:t xml:space="preserve">                                      </w:t>
    </w:r>
    <w:r w:rsidRPr="00082DAD">
      <w:rPr>
        <w:b/>
        <w:bCs/>
        <w:noProof/>
        <w:color w:val="0070C0"/>
      </w:rPr>
      <w:drawing>
        <wp:inline distT="0" distB="0" distL="0" distR="0" wp14:anchorId="0B076718" wp14:editId="1B4C90CD">
          <wp:extent cx="666750" cy="774700"/>
          <wp:effectExtent l="0" t="0" r="0" b="635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stretch>
                    <a:fillRect/>
                  </a:stretch>
                </pic:blipFill>
                <pic:spPr>
                  <a:xfrm>
                    <a:off x="0" y="0"/>
                    <a:ext cx="667011" cy="775003"/>
                  </a:xfrm>
                  <a:prstGeom prst="rect">
                    <a:avLst/>
                  </a:prstGeom>
                </pic:spPr>
              </pic:pic>
            </a:graphicData>
          </a:graphic>
        </wp:inline>
      </w:drawing>
    </w:r>
  </w:p>
  <w:p w14:paraId="6762FB63" w14:textId="77777777" w:rsidR="004F3B6C" w:rsidRPr="00DB520F" w:rsidRDefault="004F3B6C">
    <w:pPr>
      <w:pStyle w:val="Heade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96D3" w14:textId="77777777" w:rsidR="004F3B6C" w:rsidRDefault="004F3B6C">
    <w:pPr>
      <w:pStyle w:val="Header"/>
      <w:rPr>
        <w:b/>
        <w:szCs w:val="22"/>
      </w:rPr>
    </w:pPr>
  </w:p>
  <w:p w14:paraId="0378E9D5" w14:textId="77777777" w:rsidR="004F3B6C" w:rsidRPr="00DB520F" w:rsidRDefault="004F3B6C">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abstractNum w:abstractNumId="0" w15:restartNumberingAfterBreak="0">
    <w:nsid w:val="01F720C7"/>
    <w:multiLevelType w:val="hybridMultilevel"/>
    <w:tmpl w:val="93C4720E"/>
    <w:lvl w:ilvl="0" w:tplc="1DBAB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B494B"/>
    <w:multiLevelType w:val="hybridMultilevel"/>
    <w:tmpl w:val="1CC030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97B0F"/>
    <w:multiLevelType w:val="hybridMultilevel"/>
    <w:tmpl w:val="A65A6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220"/>
    <w:multiLevelType w:val="hybridMultilevel"/>
    <w:tmpl w:val="FE188BDC"/>
    <w:lvl w:ilvl="0" w:tplc="05BA2868">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15C181F"/>
    <w:multiLevelType w:val="hybridMultilevel"/>
    <w:tmpl w:val="53B2682A"/>
    <w:lvl w:ilvl="0" w:tplc="6002AB1E">
      <w:start w:val="3"/>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5040"/>
        </w:tabs>
        <w:ind w:left="504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849C0"/>
    <w:multiLevelType w:val="hybridMultilevel"/>
    <w:tmpl w:val="D804ADAE"/>
    <w:lvl w:ilvl="0" w:tplc="F1BAF804">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45D3649"/>
    <w:multiLevelType w:val="hybridMultilevel"/>
    <w:tmpl w:val="7F7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0107B"/>
    <w:multiLevelType w:val="hybridMultilevel"/>
    <w:tmpl w:val="78887E0E"/>
    <w:lvl w:ilvl="0" w:tplc="F1BAF804">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226F9"/>
    <w:multiLevelType w:val="hybridMultilevel"/>
    <w:tmpl w:val="C1CC3BA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7" w15:restartNumberingAfterBreak="0">
    <w:nsid w:val="36563B44"/>
    <w:multiLevelType w:val="hybridMultilevel"/>
    <w:tmpl w:val="4B102C48"/>
    <w:lvl w:ilvl="0" w:tplc="7EB2E972">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334505"/>
    <w:multiLevelType w:val="hybridMultilevel"/>
    <w:tmpl w:val="4390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607ED"/>
    <w:multiLevelType w:val="hybridMultilevel"/>
    <w:tmpl w:val="A5A88910"/>
    <w:lvl w:ilvl="0" w:tplc="0476735A">
      <w:start w:val="5"/>
      <w:numFmt w:val="bullet"/>
      <w:lvlText w:val="-"/>
      <w:lvlJc w:val="left"/>
      <w:pPr>
        <w:ind w:left="720" w:hanging="360"/>
      </w:pPr>
      <w:rPr>
        <w:rFonts w:ascii="Calibri" w:eastAsiaTheme="minorHAnsi" w:hAnsi="Calibri"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ED240AE"/>
    <w:multiLevelType w:val="hybridMultilevel"/>
    <w:tmpl w:val="402433BC"/>
    <w:lvl w:ilvl="0" w:tplc="04090019">
      <w:start w:val="1"/>
      <w:numFmt w:val="lowerLetter"/>
      <w:lvlText w:val="%1."/>
      <w:lvlJc w:val="left"/>
      <w:pPr>
        <w:ind w:left="1080" w:hanging="360"/>
      </w:p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43C9484D"/>
    <w:multiLevelType w:val="hybridMultilevel"/>
    <w:tmpl w:val="065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C205B"/>
    <w:multiLevelType w:val="hybridMultilevel"/>
    <w:tmpl w:val="C4AC884C"/>
    <w:lvl w:ilvl="0" w:tplc="976CAB3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70712D"/>
    <w:multiLevelType w:val="hybridMultilevel"/>
    <w:tmpl w:val="239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E1BDF"/>
    <w:multiLevelType w:val="multilevel"/>
    <w:tmpl w:val="84C4D4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73CC4"/>
    <w:multiLevelType w:val="hybridMultilevel"/>
    <w:tmpl w:val="545A6C0C"/>
    <w:lvl w:ilvl="0" w:tplc="D160F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F18CF"/>
    <w:multiLevelType w:val="hybridMultilevel"/>
    <w:tmpl w:val="C1046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4ED0"/>
    <w:multiLevelType w:val="hybridMultilevel"/>
    <w:tmpl w:val="F22ACC1A"/>
    <w:lvl w:ilvl="0" w:tplc="E7C27F7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013AF"/>
    <w:multiLevelType w:val="hybridMultilevel"/>
    <w:tmpl w:val="978A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85506"/>
    <w:multiLevelType w:val="hybridMultilevel"/>
    <w:tmpl w:val="09766B86"/>
    <w:lvl w:ilvl="0" w:tplc="07EC3CC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4014EB3"/>
    <w:multiLevelType w:val="hybridMultilevel"/>
    <w:tmpl w:val="19760424"/>
    <w:lvl w:ilvl="0" w:tplc="97E0EB4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521DB"/>
    <w:multiLevelType w:val="hybridMultilevel"/>
    <w:tmpl w:val="31BC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24E22"/>
    <w:multiLevelType w:val="hybridMultilevel"/>
    <w:tmpl w:val="DC2AC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B381F"/>
    <w:multiLevelType w:val="hybridMultilevel"/>
    <w:tmpl w:val="746820F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0001020"/>
    <w:multiLevelType w:val="hybridMultilevel"/>
    <w:tmpl w:val="448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3066C8D"/>
    <w:multiLevelType w:val="hybridMultilevel"/>
    <w:tmpl w:val="93C4720E"/>
    <w:lvl w:ilvl="0" w:tplc="1DBAB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20E9C"/>
    <w:multiLevelType w:val="hybridMultilevel"/>
    <w:tmpl w:val="3002386A"/>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75C736CF"/>
    <w:multiLevelType w:val="hybridMultilevel"/>
    <w:tmpl w:val="D7C4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11"/>
  </w:num>
  <w:num w:numId="4">
    <w:abstractNumId w:val="39"/>
  </w:num>
  <w:num w:numId="5">
    <w:abstractNumId w:val="13"/>
  </w:num>
  <w:num w:numId="6">
    <w:abstractNumId w:val="6"/>
  </w:num>
  <w:num w:numId="7">
    <w:abstractNumId w:val="15"/>
  </w:num>
  <w:num w:numId="8">
    <w:abstractNumId w:val="23"/>
  </w:num>
  <w:num w:numId="9">
    <w:abstractNumId w:val="12"/>
  </w:num>
  <w:num w:numId="10">
    <w:abstractNumId w:val="33"/>
  </w:num>
  <w:num w:numId="11">
    <w:abstractNumId w:val="42"/>
  </w:num>
  <w:num w:numId="12">
    <w:abstractNumId w:val="41"/>
  </w:num>
  <w:num w:numId="13">
    <w:abstractNumId w:val="26"/>
  </w:num>
  <w:num w:numId="14">
    <w:abstractNumId w:val="28"/>
  </w:num>
  <w:num w:numId="15">
    <w:abstractNumId w:val="2"/>
  </w:num>
  <w:num w:numId="16">
    <w:abstractNumId w:val="46"/>
  </w:num>
  <w:num w:numId="17">
    <w:abstractNumId w:val="35"/>
  </w:num>
  <w:num w:numId="18">
    <w:abstractNumId w:val="10"/>
  </w:num>
  <w:num w:numId="19">
    <w:abstractNumId w:val="25"/>
  </w:num>
  <w:num w:numId="20">
    <w:abstractNumId w:val="31"/>
  </w:num>
  <w:num w:numId="21">
    <w:abstractNumId w:val="24"/>
  </w:num>
  <w:num w:numId="22">
    <w:abstractNumId w:val="40"/>
  </w:num>
  <w:num w:numId="23">
    <w:abstractNumId w:val="3"/>
  </w:num>
  <w:num w:numId="24">
    <w:abstractNumId w:val="45"/>
  </w:num>
  <w:num w:numId="25">
    <w:abstractNumId w:val="18"/>
  </w:num>
  <w:num w:numId="26">
    <w:abstractNumId w:val="38"/>
  </w:num>
  <w:num w:numId="27">
    <w:abstractNumId w:val="4"/>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9"/>
  </w:num>
  <w:num w:numId="31">
    <w:abstractNumId w:val="43"/>
  </w:num>
  <w:num w:numId="32">
    <w:abstractNumId w:val="27"/>
  </w:num>
  <w:num w:numId="33">
    <w:abstractNumId w:val="21"/>
  </w:num>
  <w:num w:numId="34">
    <w:abstractNumId w:val="36"/>
  </w:num>
  <w:num w:numId="35">
    <w:abstractNumId w:val="37"/>
  </w:num>
  <w:num w:numId="36">
    <w:abstractNumId w:val="29"/>
  </w:num>
  <w:num w:numId="37">
    <w:abstractNumId w:val="30"/>
  </w:num>
  <w:num w:numId="38">
    <w:abstractNumId w:val="17"/>
  </w:num>
  <w:num w:numId="39">
    <w:abstractNumId w:val="19"/>
  </w:num>
  <w:num w:numId="40">
    <w:abstractNumId w:val="44"/>
  </w:num>
  <w:num w:numId="41">
    <w:abstractNumId w:val="14"/>
  </w:num>
  <w:num w:numId="42">
    <w:abstractNumId w:val="22"/>
  </w:num>
  <w:num w:numId="43">
    <w:abstractNumId w:val="0"/>
  </w:num>
  <w:num w:numId="44">
    <w:abstractNumId w:val="8"/>
  </w:num>
  <w:num w:numId="45">
    <w:abstractNumId w:val="5"/>
  </w:num>
  <w:num w:numId="46">
    <w:abstractNumId w:val="34"/>
  </w:num>
  <w:num w:numId="47">
    <w:abstractNumId w:val="32"/>
  </w:num>
  <w:num w:numId="4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12E"/>
    <w:rsid w:val="000049CA"/>
    <w:rsid w:val="000057AA"/>
    <w:rsid w:val="000072CF"/>
    <w:rsid w:val="00010930"/>
    <w:rsid w:val="00011915"/>
    <w:rsid w:val="000156C6"/>
    <w:rsid w:val="00015FF2"/>
    <w:rsid w:val="0001785A"/>
    <w:rsid w:val="00021880"/>
    <w:rsid w:val="00022DE9"/>
    <w:rsid w:val="00027EE6"/>
    <w:rsid w:val="00030A48"/>
    <w:rsid w:val="00031E16"/>
    <w:rsid w:val="00031EB7"/>
    <w:rsid w:val="0003356C"/>
    <w:rsid w:val="0003461C"/>
    <w:rsid w:val="00041F71"/>
    <w:rsid w:val="00044654"/>
    <w:rsid w:val="00044655"/>
    <w:rsid w:val="00045877"/>
    <w:rsid w:val="00045910"/>
    <w:rsid w:val="000462A6"/>
    <w:rsid w:val="0004723C"/>
    <w:rsid w:val="00051C87"/>
    <w:rsid w:val="00052FB7"/>
    <w:rsid w:val="00053313"/>
    <w:rsid w:val="0005468D"/>
    <w:rsid w:val="00054FE6"/>
    <w:rsid w:val="00055972"/>
    <w:rsid w:val="000615B0"/>
    <w:rsid w:val="00062A21"/>
    <w:rsid w:val="00062E78"/>
    <w:rsid w:val="00070096"/>
    <w:rsid w:val="000717D8"/>
    <w:rsid w:val="000734EF"/>
    <w:rsid w:val="000748FE"/>
    <w:rsid w:val="000776E9"/>
    <w:rsid w:val="000818F5"/>
    <w:rsid w:val="0008221B"/>
    <w:rsid w:val="00082DAD"/>
    <w:rsid w:val="0008309A"/>
    <w:rsid w:val="00084487"/>
    <w:rsid w:val="00086B1C"/>
    <w:rsid w:val="00087549"/>
    <w:rsid w:val="00090431"/>
    <w:rsid w:val="00092A3C"/>
    <w:rsid w:val="00092A70"/>
    <w:rsid w:val="000939D5"/>
    <w:rsid w:val="000A0830"/>
    <w:rsid w:val="000A5A14"/>
    <w:rsid w:val="000A60FE"/>
    <w:rsid w:val="000B063B"/>
    <w:rsid w:val="000B3A46"/>
    <w:rsid w:val="000B3D30"/>
    <w:rsid w:val="000B4494"/>
    <w:rsid w:val="000B48E2"/>
    <w:rsid w:val="000B4B2D"/>
    <w:rsid w:val="000B660E"/>
    <w:rsid w:val="000B6775"/>
    <w:rsid w:val="000C2B6A"/>
    <w:rsid w:val="000C49F5"/>
    <w:rsid w:val="000C4ACA"/>
    <w:rsid w:val="000C4DDD"/>
    <w:rsid w:val="000D1041"/>
    <w:rsid w:val="000D65BC"/>
    <w:rsid w:val="000E2455"/>
    <w:rsid w:val="000E29A8"/>
    <w:rsid w:val="000E3CEC"/>
    <w:rsid w:val="000E4DE0"/>
    <w:rsid w:val="000E506E"/>
    <w:rsid w:val="000E62C6"/>
    <w:rsid w:val="000F4EE2"/>
    <w:rsid w:val="000F517F"/>
    <w:rsid w:val="00102610"/>
    <w:rsid w:val="00104FDC"/>
    <w:rsid w:val="00106518"/>
    <w:rsid w:val="00107ECE"/>
    <w:rsid w:val="001116C2"/>
    <w:rsid w:val="00111DB3"/>
    <w:rsid w:val="00111DE8"/>
    <w:rsid w:val="00113A56"/>
    <w:rsid w:val="001141FC"/>
    <w:rsid w:val="00115EED"/>
    <w:rsid w:val="00116DF3"/>
    <w:rsid w:val="00116E97"/>
    <w:rsid w:val="00121676"/>
    <w:rsid w:val="00123A7A"/>
    <w:rsid w:val="00126DDE"/>
    <w:rsid w:val="00130AC0"/>
    <w:rsid w:val="00131DCD"/>
    <w:rsid w:val="00132EE7"/>
    <w:rsid w:val="00134F58"/>
    <w:rsid w:val="00135649"/>
    <w:rsid w:val="00137EB2"/>
    <w:rsid w:val="00140058"/>
    <w:rsid w:val="001411C6"/>
    <w:rsid w:val="001434C9"/>
    <w:rsid w:val="00143F97"/>
    <w:rsid w:val="001441EC"/>
    <w:rsid w:val="00144D89"/>
    <w:rsid w:val="00145351"/>
    <w:rsid w:val="00146350"/>
    <w:rsid w:val="00146DAE"/>
    <w:rsid w:val="00147411"/>
    <w:rsid w:val="001522D5"/>
    <w:rsid w:val="001535D9"/>
    <w:rsid w:val="001555BB"/>
    <w:rsid w:val="00155DA1"/>
    <w:rsid w:val="0015665D"/>
    <w:rsid w:val="0016464E"/>
    <w:rsid w:val="00167101"/>
    <w:rsid w:val="00167302"/>
    <w:rsid w:val="00171649"/>
    <w:rsid w:val="00181491"/>
    <w:rsid w:val="00183C2F"/>
    <w:rsid w:val="00184097"/>
    <w:rsid w:val="00184AA4"/>
    <w:rsid w:val="00185E47"/>
    <w:rsid w:val="00187173"/>
    <w:rsid w:val="00190860"/>
    <w:rsid w:val="0019096C"/>
    <w:rsid w:val="00192618"/>
    <w:rsid w:val="00194BA9"/>
    <w:rsid w:val="001976D4"/>
    <w:rsid w:val="001A1150"/>
    <w:rsid w:val="001A15F5"/>
    <w:rsid w:val="001A615C"/>
    <w:rsid w:val="001B14E4"/>
    <w:rsid w:val="001B30A4"/>
    <w:rsid w:val="001B33D4"/>
    <w:rsid w:val="001B5BE3"/>
    <w:rsid w:val="001B782A"/>
    <w:rsid w:val="001B7B76"/>
    <w:rsid w:val="001C0394"/>
    <w:rsid w:val="001C0955"/>
    <w:rsid w:val="001C0CF1"/>
    <w:rsid w:val="001C5460"/>
    <w:rsid w:val="001C60D2"/>
    <w:rsid w:val="001C6D92"/>
    <w:rsid w:val="001D0B24"/>
    <w:rsid w:val="001D0F8F"/>
    <w:rsid w:val="001D1221"/>
    <w:rsid w:val="001D1C33"/>
    <w:rsid w:val="001D1CA5"/>
    <w:rsid w:val="001D69F2"/>
    <w:rsid w:val="001D70AA"/>
    <w:rsid w:val="001E63D3"/>
    <w:rsid w:val="001F04C2"/>
    <w:rsid w:val="001F1500"/>
    <w:rsid w:val="001F1717"/>
    <w:rsid w:val="001F343D"/>
    <w:rsid w:val="001F4B06"/>
    <w:rsid w:val="001F51F2"/>
    <w:rsid w:val="001F7DD5"/>
    <w:rsid w:val="00201022"/>
    <w:rsid w:val="002038CB"/>
    <w:rsid w:val="00204E38"/>
    <w:rsid w:val="002053AE"/>
    <w:rsid w:val="002078C3"/>
    <w:rsid w:val="00207C3F"/>
    <w:rsid w:val="002110E8"/>
    <w:rsid w:val="00214FCC"/>
    <w:rsid w:val="00216441"/>
    <w:rsid w:val="00217255"/>
    <w:rsid w:val="00221CCB"/>
    <w:rsid w:val="00224B4E"/>
    <w:rsid w:val="002250C4"/>
    <w:rsid w:val="00226D1B"/>
    <w:rsid w:val="002307AF"/>
    <w:rsid w:val="002317AF"/>
    <w:rsid w:val="00233370"/>
    <w:rsid w:val="00234C8A"/>
    <w:rsid w:val="00235641"/>
    <w:rsid w:val="00235F3D"/>
    <w:rsid w:val="002367F0"/>
    <w:rsid w:val="00236B9C"/>
    <w:rsid w:val="00237B80"/>
    <w:rsid w:val="00240AFF"/>
    <w:rsid w:val="0024180B"/>
    <w:rsid w:val="0024292C"/>
    <w:rsid w:val="0024437D"/>
    <w:rsid w:val="00245991"/>
    <w:rsid w:val="00246251"/>
    <w:rsid w:val="00246539"/>
    <w:rsid w:val="00246A04"/>
    <w:rsid w:val="00246BC6"/>
    <w:rsid w:val="00247233"/>
    <w:rsid w:val="002517FB"/>
    <w:rsid w:val="00252090"/>
    <w:rsid w:val="00254F75"/>
    <w:rsid w:val="0025523F"/>
    <w:rsid w:val="0025565E"/>
    <w:rsid w:val="00264CF7"/>
    <w:rsid w:val="002650C9"/>
    <w:rsid w:val="00265619"/>
    <w:rsid w:val="00266278"/>
    <w:rsid w:val="00267214"/>
    <w:rsid w:val="002678BD"/>
    <w:rsid w:val="00270494"/>
    <w:rsid w:val="002708DF"/>
    <w:rsid w:val="00274AD6"/>
    <w:rsid w:val="00275385"/>
    <w:rsid w:val="00277329"/>
    <w:rsid w:val="00277FF0"/>
    <w:rsid w:val="00282FDF"/>
    <w:rsid w:val="00287241"/>
    <w:rsid w:val="002906AA"/>
    <w:rsid w:val="0029233F"/>
    <w:rsid w:val="0029421D"/>
    <w:rsid w:val="0029522B"/>
    <w:rsid w:val="00296F57"/>
    <w:rsid w:val="00297544"/>
    <w:rsid w:val="00297DBE"/>
    <w:rsid w:val="002A0800"/>
    <w:rsid w:val="002A180A"/>
    <w:rsid w:val="002A5C87"/>
    <w:rsid w:val="002A6344"/>
    <w:rsid w:val="002A7441"/>
    <w:rsid w:val="002B104C"/>
    <w:rsid w:val="002B1A4A"/>
    <w:rsid w:val="002B60B4"/>
    <w:rsid w:val="002B7BD9"/>
    <w:rsid w:val="002B7D87"/>
    <w:rsid w:val="002C0F93"/>
    <w:rsid w:val="002C133E"/>
    <w:rsid w:val="002C1799"/>
    <w:rsid w:val="002C26FB"/>
    <w:rsid w:val="002C29A3"/>
    <w:rsid w:val="002C3155"/>
    <w:rsid w:val="002C5AA2"/>
    <w:rsid w:val="002C5AB4"/>
    <w:rsid w:val="002C7759"/>
    <w:rsid w:val="002C7EB8"/>
    <w:rsid w:val="002D17F8"/>
    <w:rsid w:val="002D2451"/>
    <w:rsid w:val="002D4549"/>
    <w:rsid w:val="002D49DD"/>
    <w:rsid w:val="002D4D04"/>
    <w:rsid w:val="002D7ADF"/>
    <w:rsid w:val="002E7232"/>
    <w:rsid w:val="002E7D21"/>
    <w:rsid w:val="002F14AB"/>
    <w:rsid w:val="002F3343"/>
    <w:rsid w:val="00302288"/>
    <w:rsid w:val="00302360"/>
    <w:rsid w:val="003027DB"/>
    <w:rsid w:val="00303A27"/>
    <w:rsid w:val="00303D06"/>
    <w:rsid w:val="003049B2"/>
    <w:rsid w:val="003065F1"/>
    <w:rsid w:val="003069DF"/>
    <w:rsid w:val="0030798F"/>
    <w:rsid w:val="00310486"/>
    <w:rsid w:val="0031459C"/>
    <w:rsid w:val="00314B45"/>
    <w:rsid w:val="00314CAF"/>
    <w:rsid w:val="003156E0"/>
    <w:rsid w:val="00315ADA"/>
    <w:rsid w:val="00315F9D"/>
    <w:rsid w:val="00316445"/>
    <w:rsid w:val="0031649E"/>
    <w:rsid w:val="00320666"/>
    <w:rsid w:val="00321193"/>
    <w:rsid w:val="00321457"/>
    <w:rsid w:val="003215C7"/>
    <w:rsid w:val="0032302E"/>
    <w:rsid w:val="00323613"/>
    <w:rsid w:val="0032365E"/>
    <w:rsid w:val="003248C7"/>
    <w:rsid w:val="003249D4"/>
    <w:rsid w:val="003257DC"/>
    <w:rsid w:val="00327BE1"/>
    <w:rsid w:val="00330B62"/>
    <w:rsid w:val="003315F6"/>
    <w:rsid w:val="00331B4C"/>
    <w:rsid w:val="00335154"/>
    <w:rsid w:val="0033621C"/>
    <w:rsid w:val="00337A1D"/>
    <w:rsid w:val="00340E23"/>
    <w:rsid w:val="00343C7E"/>
    <w:rsid w:val="003448D9"/>
    <w:rsid w:val="0034529B"/>
    <w:rsid w:val="0034663D"/>
    <w:rsid w:val="003475FF"/>
    <w:rsid w:val="003508AE"/>
    <w:rsid w:val="00351780"/>
    <w:rsid w:val="003634A7"/>
    <w:rsid w:val="003650E3"/>
    <w:rsid w:val="0037132E"/>
    <w:rsid w:val="003714D3"/>
    <w:rsid w:val="00372079"/>
    <w:rsid w:val="003731DF"/>
    <w:rsid w:val="003747AD"/>
    <w:rsid w:val="003758BF"/>
    <w:rsid w:val="00375CA3"/>
    <w:rsid w:val="003765D4"/>
    <w:rsid w:val="00381E69"/>
    <w:rsid w:val="003825CA"/>
    <w:rsid w:val="003830B6"/>
    <w:rsid w:val="0038628D"/>
    <w:rsid w:val="00386971"/>
    <w:rsid w:val="003871E1"/>
    <w:rsid w:val="00392E99"/>
    <w:rsid w:val="00394C21"/>
    <w:rsid w:val="00396601"/>
    <w:rsid w:val="00396EB2"/>
    <w:rsid w:val="00396F09"/>
    <w:rsid w:val="003A0E46"/>
    <w:rsid w:val="003A1581"/>
    <w:rsid w:val="003A15D0"/>
    <w:rsid w:val="003A16E2"/>
    <w:rsid w:val="003A6046"/>
    <w:rsid w:val="003B0842"/>
    <w:rsid w:val="003B1B6B"/>
    <w:rsid w:val="003B2278"/>
    <w:rsid w:val="003B2A5A"/>
    <w:rsid w:val="003B3FAE"/>
    <w:rsid w:val="003B6580"/>
    <w:rsid w:val="003B75B5"/>
    <w:rsid w:val="003C0077"/>
    <w:rsid w:val="003C0FEB"/>
    <w:rsid w:val="003C15F5"/>
    <w:rsid w:val="003C4190"/>
    <w:rsid w:val="003C4481"/>
    <w:rsid w:val="003C6CAB"/>
    <w:rsid w:val="003C7251"/>
    <w:rsid w:val="003D0562"/>
    <w:rsid w:val="003D0A31"/>
    <w:rsid w:val="003D2B45"/>
    <w:rsid w:val="003D4608"/>
    <w:rsid w:val="003E49D4"/>
    <w:rsid w:val="003E6852"/>
    <w:rsid w:val="003F029A"/>
    <w:rsid w:val="003F05FA"/>
    <w:rsid w:val="003F0B87"/>
    <w:rsid w:val="003F2425"/>
    <w:rsid w:val="003F25C1"/>
    <w:rsid w:val="003F3A82"/>
    <w:rsid w:val="003F3E00"/>
    <w:rsid w:val="003F4DAC"/>
    <w:rsid w:val="003F58AC"/>
    <w:rsid w:val="003F6F61"/>
    <w:rsid w:val="003F7130"/>
    <w:rsid w:val="003F77BC"/>
    <w:rsid w:val="004018B2"/>
    <w:rsid w:val="004071AD"/>
    <w:rsid w:val="004154AB"/>
    <w:rsid w:val="00420C4E"/>
    <w:rsid w:val="00424483"/>
    <w:rsid w:val="00425242"/>
    <w:rsid w:val="004260A6"/>
    <w:rsid w:val="004261AC"/>
    <w:rsid w:val="00426296"/>
    <w:rsid w:val="0043121A"/>
    <w:rsid w:val="004315C4"/>
    <w:rsid w:val="0043514A"/>
    <w:rsid w:val="004369F6"/>
    <w:rsid w:val="00440CE7"/>
    <w:rsid w:val="0044137C"/>
    <w:rsid w:val="004426F5"/>
    <w:rsid w:val="00442B38"/>
    <w:rsid w:val="00445633"/>
    <w:rsid w:val="004501B9"/>
    <w:rsid w:val="00451245"/>
    <w:rsid w:val="0045198F"/>
    <w:rsid w:val="00452F86"/>
    <w:rsid w:val="0045303A"/>
    <w:rsid w:val="0045321A"/>
    <w:rsid w:val="00453D4C"/>
    <w:rsid w:val="00454397"/>
    <w:rsid w:val="00457107"/>
    <w:rsid w:val="004613BE"/>
    <w:rsid w:val="004618BE"/>
    <w:rsid w:val="00463D63"/>
    <w:rsid w:val="00464440"/>
    <w:rsid w:val="004713E4"/>
    <w:rsid w:val="00472917"/>
    <w:rsid w:val="004734C3"/>
    <w:rsid w:val="0047434B"/>
    <w:rsid w:val="0047726B"/>
    <w:rsid w:val="00477767"/>
    <w:rsid w:val="00481250"/>
    <w:rsid w:val="00483A9E"/>
    <w:rsid w:val="004848D5"/>
    <w:rsid w:val="0049409A"/>
    <w:rsid w:val="0049415E"/>
    <w:rsid w:val="00495469"/>
    <w:rsid w:val="00496B04"/>
    <w:rsid w:val="004A2072"/>
    <w:rsid w:val="004A268D"/>
    <w:rsid w:val="004A48C0"/>
    <w:rsid w:val="004A7B64"/>
    <w:rsid w:val="004A7D2E"/>
    <w:rsid w:val="004B28EA"/>
    <w:rsid w:val="004B4027"/>
    <w:rsid w:val="004B6EA2"/>
    <w:rsid w:val="004C427B"/>
    <w:rsid w:val="004C66E3"/>
    <w:rsid w:val="004D0895"/>
    <w:rsid w:val="004D16E4"/>
    <w:rsid w:val="004D1D37"/>
    <w:rsid w:val="004D276E"/>
    <w:rsid w:val="004D3BF7"/>
    <w:rsid w:val="004D4E35"/>
    <w:rsid w:val="004D6098"/>
    <w:rsid w:val="004E026D"/>
    <w:rsid w:val="004E3827"/>
    <w:rsid w:val="004E4260"/>
    <w:rsid w:val="004E51CC"/>
    <w:rsid w:val="004F00E0"/>
    <w:rsid w:val="004F2706"/>
    <w:rsid w:val="004F28ED"/>
    <w:rsid w:val="004F2A0D"/>
    <w:rsid w:val="004F3B6C"/>
    <w:rsid w:val="004F4E41"/>
    <w:rsid w:val="00506A26"/>
    <w:rsid w:val="005106F3"/>
    <w:rsid w:val="00510EA7"/>
    <w:rsid w:val="00516224"/>
    <w:rsid w:val="00516495"/>
    <w:rsid w:val="00516C2E"/>
    <w:rsid w:val="00521699"/>
    <w:rsid w:val="00521FA0"/>
    <w:rsid w:val="005223C2"/>
    <w:rsid w:val="00525831"/>
    <w:rsid w:val="0052625D"/>
    <w:rsid w:val="0052716D"/>
    <w:rsid w:val="005279BA"/>
    <w:rsid w:val="005343A8"/>
    <w:rsid w:val="00534621"/>
    <w:rsid w:val="0053649B"/>
    <w:rsid w:val="00540303"/>
    <w:rsid w:val="00541996"/>
    <w:rsid w:val="00541C34"/>
    <w:rsid w:val="005447D0"/>
    <w:rsid w:val="005464FC"/>
    <w:rsid w:val="0054773F"/>
    <w:rsid w:val="00551440"/>
    <w:rsid w:val="005521F5"/>
    <w:rsid w:val="005523F8"/>
    <w:rsid w:val="00557032"/>
    <w:rsid w:val="00563F84"/>
    <w:rsid w:val="00567C56"/>
    <w:rsid w:val="005704DE"/>
    <w:rsid w:val="005722AF"/>
    <w:rsid w:val="005731FC"/>
    <w:rsid w:val="00573FB1"/>
    <w:rsid w:val="00575514"/>
    <w:rsid w:val="00575FC5"/>
    <w:rsid w:val="00576696"/>
    <w:rsid w:val="00576F79"/>
    <w:rsid w:val="0058020F"/>
    <w:rsid w:val="005827B8"/>
    <w:rsid w:val="005859CD"/>
    <w:rsid w:val="00586716"/>
    <w:rsid w:val="00590EC3"/>
    <w:rsid w:val="005917DA"/>
    <w:rsid w:val="00591989"/>
    <w:rsid w:val="005931DB"/>
    <w:rsid w:val="00597EF5"/>
    <w:rsid w:val="005A2DB4"/>
    <w:rsid w:val="005A34BF"/>
    <w:rsid w:val="005A4A5F"/>
    <w:rsid w:val="005A4AE0"/>
    <w:rsid w:val="005A6451"/>
    <w:rsid w:val="005A6872"/>
    <w:rsid w:val="005A7714"/>
    <w:rsid w:val="005B2B2F"/>
    <w:rsid w:val="005B30DA"/>
    <w:rsid w:val="005C24B4"/>
    <w:rsid w:val="005C2B56"/>
    <w:rsid w:val="005C2ED7"/>
    <w:rsid w:val="005C44F6"/>
    <w:rsid w:val="005C7D9F"/>
    <w:rsid w:val="005D0E43"/>
    <w:rsid w:val="005D27FD"/>
    <w:rsid w:val="005D3726"/>
    <w:rsid w:val="005D5966"/>
    <w:rsid w:val="005D695E"/>
    <w:rsid w:val="005D77E2"/>
    <w:rsid w:val="005D7B63"/>
    <w:rsid w:val="005E35E6"/>
    <w:rsid w:val="005E3E9D"/>
    <w:rsid w:val="005E3FA4"/>
    <w:rsid w:val="005E6EF0"/>
    <w:rsid w:val="005E763F"/>
    <w:rsid w:val="005F41A2"/>
    <w:rsid w:val="005F5487"/>
    <w:rsid w:val="005F60E2"/>
    <w:rsid w:val="00601694"/>
    <w:rsid w:val="00602A96"/>
    <w:rsid w:val="00603282"/>
    <w:rsid w:val="00603A45"/>
    <w:rsid w:val="00606833"/>
    <w:rsid w:val="00615623"/>
    <w:rsid w:val="00615FEA"/>
    <w:rsid w:val="00624E88"/>
    <w:rsid w:val="00626B6E"/>
    <w:rsid w:val="00630051"/>
    <w:rsid w:val="00630C97"/>
    <w:rsid w:val="00633615"/>
    <w:rsid w:val="00634C6E"/>
    <w:rsid w:val="00635B19"/>
    <w:rsid w:val="00635DC2"/>
    <w:rsid w:val="00636A7B"/>
    <w:rsid w:val="00640C52"/>
    <w:rsid w:val="00640FC6"/>
    <w:rsid w:val="0064123B"/>
    <w:rsid w:val="0064174E"/>
    <w:rsid w:val="00641E2D"/>
    <w:rsid w:val="0064206F"/>
    <w:rsid w:val="006428D0"/>
    <w:rsid w:val="0064552C"/>
    <w:rsid w:val="0064590D"/>
    <w:rsid w:val="00650D00"/>
    <w:rsid w:val="006523A0"/>
    <w:rsid w:val="006615C8"/>
    <w:rsid w:val="00661658"/>
    <w:rsid w:val="006626EC"/>
    <w:rsid w:val="00664451"/>
    <w:rsid w:val="006647A8"/>
    <w:rsid w:val="006659EF"/>
    <w:rsid w:val="00665FAC"/>
    <w:rsid w:val="00666B7D"/>
    <w:rsid w:val="00667218"/>
    <w:rsid w:val="006703D0"/>
    <w:rsid w:val="0067269D"/>
    <w:rsid w:val="00673B74"/>
    <w:rsid w:val="00673C90"/>
    <w:rsid w:val="00677EC9"/>
    <w:rsid w:val="0068020D"/>
    <w:rsid w:val="006814C9"/>
    <w:rsid w:val="00681937"/>
    <w:rsid w:val="006828B6"/>
    <w:rsid w:val="00684031"/>
    <w:rsid w:val="006844FD"/>
    <w:rsid w:val="00691C19"/>
    <w:rsid w:val="00692738"/>
    <w:rsid w:val="00692BE5"/>
    <w:rsid w:val="00692D50"/>
    <w:rsid w:val="00694192"/>
    <w:rsid w:val="006948C4"/>
    <w:rsid w:val="00695C5D"/>
    <w:rsid w:val="006A05E3"/>
    <w:rsid w:val="006A076B"/>
    <w:rsid w:val="006A2636"/>
    <w:rsid w:val="006A2662"/>
    <w:rsid w:val="006B3189"/>
    <w:rsid w:val="006B3803"/>
    <w:rsid w:val="006B448B"/>
    <w:rsid w:val="006B4AE9"/>
    <w:rsid w:val="006B4E13"/>
    <w:rsid w:val="006B4F27"/>
    <w:rsid w:val="006B515F"/>
    <w:rsid w:val="006B59BC"/>
    <w:rsid w:val="006C3698"/>
    <w:rsid w:val="006C3ED5"/>
    <w:rsid w:val="006C4F42"/>
    <w:rsid w:val="006C65DF"/>
    <w:rsid w:val="006D1F85"/>
    <w:rsid w:val="006D2C73"/>
    <w:rsid w:val="006D2CBF"/>
    <w:rsid w:val="006D58B9"/>
    <w:rsid w:val="006E0F36"/>
    <w:rsid w:val="006E0F66"/>
    <w:rsid w:val="006E3197"/>
    <w:rsid w:val="006E3BCB"/>
    <w:rsid w:val="006E7AE0"/>
    <w:rsid w:val="006F139F"/>
    <w:rsid w:val="006F1631"/>
    <w:rsid w:val="006F1D2F"/>
    <w:rsid w:val="006F2142"/>
    <w:rsid w:val="006F2144"/>
    <w:rsid w:val="006F39A0"/>
    <w:rsid w:val="006F47AD"/>
    <w:rsid w:val="006F50CB"/>
    <w:rsid w:val="006F71FA"/>
    <w:rsid w:val="007008FA"/>
    <w:rsid w:val="00700D7C"/>
    <w:rsid w:val="00703170"/>
    <w:rsid w:val="0070415D"/>
    <w:rsid w:val="007143D5"/>
    <w:rsid w:val="00715EDA"/>
    <w:rsid w:val="00717F4A"/>
    <w:rsid w:val="007229A8"/>
    <w:rsid w:val="00722FB5"/>
    <w:rsid w:val="0072383C"/>
    <w:rsid w:val="007252DD"/>
    <w:rsid w:val="00725AD8"/>
    <w:rsid w:val="00726E1C"/>
    <w:rsid w:val="00726F4D"/>
    <w:rsid w:val="007277E1"/>
    <w:rsid w:val="00732695"/>
    <w:rsid w:val="00734532"/>
    <w:rsid w:val="00736477"/>
    <w:rsid w:val="0074046E"/>
    <w:rsid w:val="0074429C"/>
    <w:rsid w:val="007444F1"/>
    <w:rsid w:val="007473E3"/>
    <w:rsid w:val="007478B1"/>
    <w:rsid w:val="00750BE8"/>
    <w:rsid w:val="00750FFC"/>
    <w:rsid w:val="00752FEC"/>
    <w:rsid w:val="00753AF6"/>
    <w:rsid w:val="00753CC9"/>
    <w:rsid w:val="00760587"/>
    <w:rsid w:val="007622B3"/>
    <w:rsid w:val="00766B89"/>
    <w:rsid w:val="00770C66"/>
    <w:rsid w:val="00770DC8"/>
    <w:rsid w:val="00770E2C"/>
    <w:rsid w:val="007727B1"/>
    <w:rsid w:val="00773141"/>
    <w:rsid w:val="0077331E"/>
    <w:rsid w:val="00774B54"/>
    <w:rsid w:val="00775445"/>
    <w:rsid w:val="00775B33"/>
    <w:rsid w:val="00777180"/>
    <w:rsid w:val="007801D7"/>
    <w:rsid w:val="00782B2D"/>
    <w:rsid w:val="00786926"/>
    <w:rsid w:val="007877D6"/>
    <w:rsid w:val="007878A9"/>
    <w:rsid w:val="007929A2"/>
    <w:rsid w:val="007938D0"/>
    <w:rsid w:val="00794CB2"/>
    <w:rsid w:val="00797389"/>
    <w:rsid w:val="007A0CCB"/>
    <w:rsid w:val="007A2368"/>
    <w:rsid w:val="007A2D91"/>
    <w:rsid w:val="007A3F1E"/>
    <w:rsid w:val="007A63AC"/>
    <w:rsid w:val="007A70D8"/>
    <w:rsid w:val="007B1D5A"/>
    <w:rsid w:val="007B497E"/>
    <w:rsid w:val="007B5E0E"/>
    <w:rsid w:val="007B62FA"/>
    <w:rsid w:val="007C0B75"/>
    <w:rsid w:val="007C0C9A"/>
    <w:rsid w:val="007C3273"/>
    <w:rsid w:val="007C5423"/>
    <w:rsid w:val="007C6793"/>
    <w:rsid w:val="007D001B"/>
    <w:rsid w:val="007D05FC"/>
    <w:rsid w:val="007D1DA1"/>
    <w:rsid w:val="007D2348"/>
    <w:rsid w:val="007D3870"/>
    <w:rsid w:val="007D6D7F"/>
    <w:rsid w:val="007D78AF"/>
    <w:rsid w:val="007D792E"/>
    <w:rsid w:val="007E007A"/>
    <w:rsid w:val="007E25BE"/>
    <w:rsid w:val="007E2F6E"/>
    <w:rsid w:val="007E373A"/>
    <w:rsid w:val="007E63A6"/>
    <w:rsid w:val="007E68FF"/>
    <w:rsid w:val="007E7862"/>
    <w:rsid w:val="007E79C2"/>
    <w:rsid w:val="007F037D"/>
    <w:rsid w:val="007F1A4F"/>
    <w:rsid w:val="007F27D0"/>
    <w:rsid w:val="007F2CC3"/>
    <w:rsid w:val="007F4384"/>
    <w:rsid w:val="00802085"/>
    <w:rsid w:val="00802F93"/>
    <w:rsid w:val="008030F2"/>
    <w:rsid w:val="00805F3C"/>
    <w:rsid w:val="008064B2"/>
    <w:rsid w:val="0080775F"/>
    <w:rsid w:val="0081118E"/>
    <w:rsid w:val="00811314"/>
    <w:rsid w:val="0081199B"/>
    <w:rsid w:val="00812B73"/>
    <w:rsid w:val="0081486B"/>
    <w:rsid w:val="00815892"/>
    <w:rsid w:val="00817602"/>
    <w:rsid w:val="00821E53"/>
    <w:rsid w:val="008224ED"/>
    <w:rsid w:val="008232AB"/>
    <w:rsid w:val="0082465C"/>
    <w:rsid w:val="00826EA0"/>
    <w:rsid w:val="0082707E"/>
    <w:rsid w:val="008320BF"/>
    <w:rsid w:val="008356A7"/>
    <w:rsid w:val="008408F8"/>
    <w:rsid w:val="008415CB"/>
    <w:rsid w:val="008424BF"/>
    <w:rsid w:val="008443F5"/>
    <w:rsid w:val="00846274"/>
    <w:rsid w:val="00847338"/>
    <w:rsid w:val="00847E37"/>
    <w:rsid w:val="00852060"/>
    <w:rsid w:val="00855612"/>
    <w:rsid w:val="00856A2C"/>
    <w:rsid w:val="008605D1"/>
    <w:rsid w:val="0086371F"/>
    <w:rsid w:val="008662D8"/>
    <w:rsid w:val="00870978"/>
    <w:rsid w:val="00870E11"/>
    <w:rsid w:val="0087109E"/>
    <w:rsid w:val="00875895"/>
    <w:rsid w:val="00876EAF"/>
    <w:rsid w:val="0087703C"/>
    <w:rsid w:val="0088148A"/>
    <w:rsid w:val="00883165"/>
    <w:rsid w:val="00886C14"/>
    <w:rsid w:val="008905F5"/>
    <w:rsid w:val="0089253D"/>
    <w:rsid w:val="008949B6"/>
    <w:rsid w:val="00894D47"/>
    <w:rsid w:val="008A7050"/>
    <w:rsid w:val="008B2E3A"/>
    <w:rsid w:val="008B34BF"/>
    <w:rsid w:val="008B3793"/>
    <w:rsid w:val="008B5186"/>
    <w:rsid w:val="008B681D"/>
    <w:rsid w:val="008C02D7"/>
    <w:rsid w:val="008C0E2C"/>
    <w:rsid w:val="008C28AF"/>
    <w:rsid w:val="008C2EDC"/>
    <w:rsid w:val="008C6272"/>
    <w:rsid w:val="008D1171"/>
    <w:rsid w:val="008D1DE5"/>
    <w:rsid w:val="008D348B"/>
    <w:rsid w:val="008D486A"/>
    <w:rsid w:val="008D552A"/>
    <w:rsid w:val="008D7605"/>
    <w:rsid w:val="008D78A0"/>
    <w:rsid w:val="008D7F05"/>
    <w:rsid w:val="008E2627"/>
    <w:rsid w:val="008E37FA"/>
    <w:rsid w:val="008E38A9"/>
    <w:rsid w:val="008E627A"/>
    <w:rsid w:val="008E6363"/>
    <w:rsid w:val="008E7428"/>
    <w:rsid w:val="008F1069"/>
    <w:rsid w:val="008F2ED5"/>
    <w:rsid w:val="008F5957"/>
    <w:rsid w:val="008F680F"/>
    <w:rsid w:val="008F6A20"/>
    <w:rsid w:val="008F6B1A"/>
    <w:rsid w:val="008F7FCB"/>
    <w:rsid w:val="00900031"/>
    <w:rsid w:val="00900C6C"/>
    <w:rsid w:val="00901C7D"/>
    <w:rsid w:val="00903EF8"/>
    <w:rsid w:val="0090433A"/>
    <w:rsid w:val="00904D59"/>
    <w:rsid w:val="00905928"/>
    <w:rsid w:val="00905FEF"/>
    <w:rsid w:val="00906EEA"/>
    <w:rsid w:val="00906FB9"/>
    <w:rsid w:val="009077D4"/>
    <w:rsid w:val="00912009"/>
    <w:rsid w:val="00912142"/>
    <w:rsid w:val="00914264"/>
    <w:rsid w:val="00914854"/>
    <w:rsid w:val="00917704"/>
    <w:rsid w:val="00917814"/>
    <w:rsid w:val="00926B1C"/>
    <w:rsid w:val="009326DA"/>
    <w:rsid w:val="00932FCB"/>
    <w:rsid w:val="0094068D"/>
    <w:rsid w:val="009444BA"/>
    <w:rsid w:val="00945B3B"/>
    <w:rsid w:val="00950B90"/>
    <w:rsid w:val="00953E55"/>
    <w:rsid w:val="009551D3"/>
    <w:rsid w:val="00955924"/>
    <w:rsid w:val="00957984"/>
    <w:rsid w:val="00957F2D"/>
    <w:rsid w:val="009608EC"/>
    <w:rsid w:val="00962E7C"/>
    <w:rsid w:val="00962FFA"/>
    <w:rsid w:val="00966F29"/>
    <w:rsid w:val="0096742D"/>
    <w:rsid w:val="00971F05"/>
    <w:rsid w:val="0097235E"/>
    <w:rsid w:val="009775E4"/>
    <w:rsid w:val="009811F9"/>
    <w:rsid w:val="00983472"/>
    <w:rsid w:val="00983566"/>
    <w:rsid w:val="00984222"/>
    <w:rsid w:val="00984739"/>
    <w:rsid w:val="00985B88"/>
    <w:rsid w:val="0098604D"/>
    <w:rsid w:val="009900ED"/>
    <w:rsid w:val="00990C8D"/>
    <w:rsid w:val="009914EE"/>
    <w:rsid w:val="00991FF7"/>
    <w:rsid w:val="009941E9"/>
    <w:rsid w:val="0099474D"/>
    <w:rsid w:val="009A07EC"/>
    <w:rsid w:val="009A1B61"/>
    <w:rsid w:val="009A38BA"/>
    <w:rsid w:val="009A39BE"/>
    <w:rsid w:val="009A6019"/>
    <w:rsid w:val="009A6261"/>
    <w:rsid w:val="009A721E"/>
    <w:rsid w:val="009B3301"/>
    <w:rsid w:val="009B5C16"/>
    <w:rsid w:val="009B63D7"/>
    <w:rsid w:val="009C2CAD"/>
    <w:rsid w:val="009C3362"/>
    <w:rsid w:val="009C356D"/>
    <w:rsid w:val="009C4BE5"/>
    <w:rsid w:val="009C5406"/>
    <w:rsid w:val="009C640C"/>
    <w:rsid w:val="009D071B"/>
    <w:rsid w:val="009D0B59"/>
    <w:rsid w:val="009D1644"/>
    <w:rsid w:val="009D333C"/>
    <w:rsid w:val="009D40D0"/>
    <w:rsid w:val="009D4C0D"/>
    <w:rsid w:val="009E50D8"/>
    <w:rsid w:val="009E5748"/>
    <w:rsid w:val="009E7CA9"/>
    <w:rsid w:val="009F0556"/>
    <w:rsid w:val="009F056E"/>
    <w:rsid w:val="009F0BA3"/>
    <w:rsid w:val="009F18E1"/>
    <w:rsid w:val="009F3825"/>
    <w:rsid w:val="009F4891"/>
    <w:rsid w:val="009F5081"/>
    <w:rsid w:val="00A02DE8"/>
    <w:rsid w:val="00A02DFF"/>
    <w:rsid w:val="00A04EB0"/>
    <w:rsid w:val="00A075E2"/>
    <w:rsid w:val="00A13CBA"/>
    <w:rsid w:val="00A16708"/>
    <w:rsid w:val="00A17FCC"/>
    <w:rsid w:val="00A224CB"/>
    <w:rsid w:val="00A23B5D"/>
    <w:rsid w:val="00A3213F"/>
    <w:rsid w:val="00A33171"/>
    <w:rsid w:val="00A349F2"/>
    <w:rsid w:val="00A36071"/>
    <w:rsid w:val="00A378C4"/>
    <w:rsid w:val="00A40DE0"/>
    <w:rsid w:val="00A41F5A"/>
    <w:rsid w:val="00A42184"/>
    <w:rsid w:val="00A433F8"/>
    <w:rsid w:val="00A44EC7"/>
    <w:rsid w:val="00A45B78"/>
    <w:rsid w:val="00A47F03"/>
    <w:rsid w:val="00A510BC"/>
    <w:rsid w:val="00A54034"/>
    <w:rsid w:val="00A54FB3"/>
    <w:rsid w:val="00A551B7"/>
    <w:rsid w:val="00A56DAE"/>
    <w:rsid w:val="00A61DC1"/>
    <w:rsid w:val="00A61FFD"/>
    <w:rsid w:val="00A6266E"/>
    <w:rsid w:val="00A64F0F"/>
    <w:rsid w:val="00A65407"/>
    <w:rsid w:val="00A6671C"/>
    <w:rsid w:val="00A67E7A"/>
    <w:rsid w:val="00A726F6"/>
    <w:rsid w:val="00A7443B"/>
    <w:rsid w:val="00A74C9A"/>
    <w:rsid w:val="00A82C84"/>
    <w:rsid w:val="00A83A5B"/>
    <w:rsid w:val="00A84123"/>
    <w:rsid w:val="00A86716"/>
    <w:rsid w:val="00A86DF5"/>
    <w:rsid w:val="00A92CA3"/>
    <w:rsid w:val="00A97AD7"/>
    <w:rsid w:val="00AA02A1"/>
    <w:rsid w:val="00AA0710"/>
    <w:rsid w:val="00AA11DE"/>
    <w:rsid w:val="00AA219E"/>
    <w:rsid w:val="00AA290F"/>
    <w:rsid w:val="00AA2C25"/>
    <w:rsid w:val="00AA2D50"/>
    <w:rsid w:val="00AA5363"/>
    <w:rsid w:val="00AA6343"/>
    <w:rsid w:val="00AB3277"/>
    <w:rsid w:val="00AB5057"/>
    <w:rsid w:val="00AB5BEA"/>
    <w:rsid w:val="00AB67DC"/>
    <w:rsid w:val="00AB7DEC"/>
    <w:rsid w:val="00AC1F5D"/>
    <w:rsid w:val="00AC43E9"/>
    <w:rsid w:val="00AC451A"/>
    <w:rsid w:val="00AC5549"/>
    <w:rsid w:val="00AD18BC"/>
    <w:rsid w:val="00AD4BAB"/>
    <w:rsid w:val="00AD58F8"/>
    <w:rsid w:val="00AD658B"/>
    <w:rsid w:val="00AD6966"/>
    <w:rsid w:val="00AD7530"/>
    <w:rsid w:val="00AD754F"/>
    <w:rsid w:val="00AD78F2"/>
    <w:rsid w:val="00AE1859"/>
    <w:rsid w:val="00AE2052"/>
    <w:rsid w:val="00AE24D7"/>
    <w:rsid w:val="00AE3A7E"/>
    <w:rsid w:val="00AE3E9A"/>
    <w:rsid w:val="00AE4CA7"/>
    <w:rsid w:val="00AE4DEA"/>
    <w:rsid w:val="00AE5A78"/>
    <w:rsid w:val="00AF2028"/>
    <w:rsid w:val="00AF31A3"/>
    <w:rsid w:val="00AF4FB3"/>
    <w:rsid w:val="00AF5B68"/>
    <w:rsid w:val="00AF66BE"/>
    <w:rsid w:val="00AF6E8B"/>
    <w:rsid w:val="00B02C3C"/>
    <w:rsid w:val="00B0375A"/>
    <w:rsid w:val="00B04FE3"/>
    <w:rsid w:val="00B06580"/>
    <w:rsid w:val="00B07D0C"/>
    <w:rsid w:val="00B13319"/>
    <w:rsid w:val="00B14CB8"/>
    <w:rsid w:val="00B160FE"/>
    <w:rsid w:val="00B165E7"/>
    <w:rsid w:val="00B1755C"/>
    <w:rsid w:val="00B175A4"/>
    <w:rsid w:val="00B23D45"/>
    <w:rsid w:val="00B24857"/>
    <w:rsid w:val="00B24F82"/>
    <w:rsid w:val="00B258EA"/>
    <w:rsid w:val="00B2608F"/>
    <w:rsid w:val="00B26ECA"/>
    <w:rsid w:val="00B350E1"/>
    <w:rsid w:val="00B355E2"/>
    <w:rsid w:val="00B3582C"/>
    <w:rsid w:val="00B3728F"/>
    <w:rsid w:val="00B40F98"/>
    <w:rsid w:val="00B4120B"/>
    <w:rsid w:val="00B413B8"/>
    <w:rsid w:val="00B42D00"/>
    <w:rsid w:val="00B45654"/>
    <w:rsid w:val="00B53014"/>
    <w:rsid w:val="00B53DA1"/>
    <w:rsid w:val="00B54FB5"/>
    <w:rsid w:val="00B65F09"/>
    <w:rsid w:val="00B70090"/>
    <w:rsid w:val="00B718A2"/>
    <w:rsid w:val="00B759BB"/>
    <w:rsid w:val="00B76F0E"/>
    <w:rsid w:val="00B76F31"/>
    <w:rsid w:val="00B82012"/>
    <w:rsid w:val="00B82E30"/>
    <w:rsid w:val="00B8531E"/>
    <w:rsid w:val="00B85423"/>
    <w:rsid w:val="00B93420"/>
    <w:rsid w:val="00B947F4"/>
    <w:rsid w:val="00B965CF"/>
    <w:rsid w:val="00B97CAE"/>
    <w:rsid w:val="00B97ED9"/>
    <w:rsid w:val="00BA0616"/>
    <w:rsid w:val="00BA13EA"/>
    <w:rsid w:val="00BA3C70"/>
    <w:rsid w:val="00BA54AD"/>
    <w:rsid w:val="00BA5B69"/>
    <w:rsid w:val="00BA6484"/>
    <w:rsid w:val="00BA7CDA"/>
    <w:rsid w:val="00BB1A44"/>
    <w:rsid w:val="00BB2235"/>
    <w:rsid w:val="00BB3960"/>
    <w:rsid w:val="00BB4C36"/>
    <w:rsid w:val="00BB4D26"/>
    <w:rsid w:val="00BB519C"/>
    <w:rsid w:val="00BB6040"/>
    <w:rsid w:val="00BC0F88"/>
    <w:rsid w:val="00BC2908"/>
    <w:rsid w:val="00BC2948"/>
    <w:rsid w:val="00BC3596"/>
    <w:rsid w:val="00BC3768"/>
    <w:rsid w:val="00BC5CDF"/>
    <w:rsid w:val="00BD6778"/>
    <w:rsid w:val="00BD6BA6"/>
    <w:rsid w:val="00BD7C58"/>
    <w:rsid w:val="00BE0204"/>
    <w:rsid w:val="00BE5EC7"/>
    <w:rsid w:val="00BE6773"/>
    <w:rsid w:val="00BF3383"/>
    <w:rsid w:val="00BF44CC"/>
    <w:rsid w:val="00BF50E7"/>
    <w:rsid w:val="00C03DB5"/>
    <w:rsid w:val="00C056A9"/>
    <w:rsid w:val="00C06479"/>
    <w:rsid w:val="00C06C96"/>
    <w:rsid w:val="00C07555"/>
    <w:rsid w:val="00C11777"/>
    <w:rsid w:val="00C12048"/>
    <w:rsid w:val="00C13BF4"/>
    <w:rsid w:val="00C1481E"/>
    <w:rsid w:val="00C15062"/>
    <w:rsid w:val="00C1589B"/>
    <w:rsid w:val="00C16B43"/>
    <w:rsid w:val="00C201E9"/>
    <w:rsid w:val="00C21E52"/>
    <w:rsid w:val="00C250CD"/>
    <w:rsid w:val="00C27B6F"/>
    <w:rsid w:val="00C301BF"/>
    <w:rsid w:val="00C303A3"/>
    <w:rsid w:val="00C3114E"/>
    <w:rsid w:val="00C326EC"/>
    <w:rsid w:val="00C33825"/>
    <w:rsid w:val="00C3406D"/>
    <w:rsid w:val="00C3689D"/>
    <w:rsid w:val="00C36B50"/>
    <w:rsid w:val="00C41CF2"/>
    <w:rsid w:val="00C46B2E"/>
    <w:rsid w:val="00C47161"/>
    <w:rsid w:val="00C512CA"/>
    <w:rsid w:val="00C51404"/>
    <w:rsid w:val="00C53A4D"/>
    <w:rsid w:val="00C53EFE"/>
    <w:rsid w:val="00C549DF"/>
    <w:rsid w:val="00C54E60"/>
    <w:rsid w:val="00C56E31"/>
    <w:rsid w:val="00C578B5"/>
    <w:rsid w:val="00C57A18"/>
    <w:rsid w:val="00C6100B"/>
    <w:rsid w:val="00C647AE"/>
    <w:rsid w:val="00C64CC0"/>
    <w:rsid w:val="00C6723A"/>
    <w:rsid w:val="00C673C6"/>
    <w:rsid w:val="00C721A1"/>
    <w:rsid w:val="00C72437"/>
    <w:rsid w:val="00C72787"/>
    <w:rsid w:val="00C7391B"/>
    <w:rsid w:val="00C73993"/>
    <w:rsid w:val="00C74210"/>
    <w:rsid w:val="00C742CD"/>
    <w:rsid w:val="00C77560"/>
    <w:rsid w:val="00C83593"/>
    <w:rsid w:val="00C848D5"/>
    <w:rsid w:val="00C85975"/>
    <w:rsid w:val="00C865E5"/>
    <w:rsid w:val="00C86AE1"/>
    <w:rsid w:val="00C925CF"/>
    <w:rsid w:val="00C9286C"/>
    <w:rsid w:val="00C92A95"/>
    <w:rsid w:val="00C9328A"/>
    <w:rsid w:val="00C94183"/>
    <w:rsid w:val="00C95281"/>
    <w:rsid w:val="00C95596"/>
    <w:rsid w:val="00C96997"/>
    <w:rsid w:val="00CA13A9"/>
    <w:rsid w:val="00CA39BD"/>
    <w:rsid w:val="00CA755D"/>
    <w:rsid w:val="00CB0596"/>
    <w:rsid w:val="00CB4BE0"/>
    <w:rsid w:val="00CB63A1"/>
    <w:rsid w:val="00CB720A"/>
    <w:rsid w:val="00CC165C"/>
    <w:rsid w:val="00CC39B2"/>
    <w:rsid w:val="00CC4810"/>
    <w:rsid w:val="00CC64FB"/>
    <w:rsid w:val="00CD102D"/>
    <w:rsid w:val="00CD109C"/>
    <w:rsid w:val="00CD1866"/>
    <w:rsid w:val="00CD2C29"/>
    <w:rsid w:val="00CE2E8D"/>
    <w:rsid w:val="00CE3319"/>
    <w:rsid w:val="00CE68A7"/>
    <w:rsid w:val="00CE7A19"/>
    <w:rsid w:val="00CF0C43"/>
    <w:rsid w:val="00CF1E32"/>
    <w:rsid w:val="00CF242B"/>
    <w:rsid w:val="00CF420E"/>
    <w:rsid w:val="00CF5E19"/>
    <w:rsid w:val="00D0125C"/>
    <w:rsid w:val="00D02DCD"/>
    <w:rsid w:val="00D031FE"/>
    <w:rsid w:val="00D065E6"/>
    <w:rsid w:val="00D06905"/>
    <w:rsid w:val="00D072CE"/>
    <w:rsid w:val="00D113E4"/>
    <w:rsid w:val="00D11558"/>
    <w:rsid w:val="00D134AB"/>
    <w:rsid w:val="00D14537"/>
    <w:rsid w:val="00D14770"/>
    <w:rsid w:val="00D153D3"/>
    <w:rsid w:val="00D1612E"/>
    <w:rsid w:val="00D166DB"/>
    <w:rsid w:val="00D2176A"/>
    <w:rsid w:val="00D22194"/>
    <w:rsid w:val="00D22CF1"/>
    <w:rsid w:val="00D25CE0"/>
    <w:rsid w:val="00D2605B"/>
    <w:rsid w:val="00D260B0"/>
    <w:rsid w:val="00D266CF"/>
    <w:rsid w:val="00D348ED"/>
    <w:rsid w:val="00D35AF5"/>
    <w:rsid w:val="00D37888"/>
    <w:rsid w:val="00D42052"/>
    <w:rsid w:val="00D4282E"/>
    <w:rsid w:val="00D428F9"/>
    <w:rsid w:val="00D46000"/>
    <w:rsid w:val="00D465AC"/>
    <w:rsid w:val="00D47A94"/>
    <w:rsid w:val="00D5551B"/>
    <w:rsid w:val="00D55D40"/>
    <w:rsid w:val="00D600B6"/>
    <w:rsid w:val="00D627FB"/>
    <w:rsid w:val="00D62BF6"/>
    <w:rsid w:val="00D642E4"/>
    <w:rsid w:val="00D6463E"/>
    <w:rsid w:val="00D72157"/>
    <w:rsid w:val="00D74000"/>
    <w:rsid w:val="00D81FEB"/>
    <w:rsid w:val="00D844FE"/>
    <w:rsid w:val="00D84E1D"/>
    <w:rsid w:val="00D868E9"/>
    <w:rsid w:val="00D925DD"/>
    <w:rsid w:val="00D938C9"/>
    <w:rsid w:val="00D93FEA"/>
    <w:rsid w:val="00D94B33"/>
    <w:rsid w:val="00D977D8"/>
    <w:rsid w:val="00DA16B7"/>
    <w:rsid w:val="00DA19C1"/>
    <w:rsid w:val="00DA27DF"/>
    <w:rsid w:val="00DA466B"/>
    <w:rsid w:val="00DA5901"/>
    <w:rsid w:val="00DA5D4E"/>
    <w:rsid w:val="00DB024E"/>
    <w:rsid w:val="00DB520F"/>
    <w:rsid w:val="00DB5ABB"/>
    <w:rsid w:val="00DB5EE3"/>
    <w:rsid w:val="00DB7749"/>
    <w:rsid w:val="00DB7F61"/>
    <w:rsid w:val="00DC600D"/>
    <w:rsid w:val="00DD2050"/>
    <w:rsid w:val="00DD2826"/>
    <w:rsid w:val="00DD5A72"/>
    <w:rsid w:val="00DD664C"/>
    <w:rsid w:val="00DE1227"/>
    <w:rsid w:val="00DE355F"/>
    <w:rsid w:val="00DE399D"/>
    <w:rsid w:val="00DE3C13"/>
    <w:rsid w:val="00DE3DBE"/>
    <w:rsid w:val="00DE412D"/>
    <w:rsid w:val="00DE4B07"/>
    <w:rsid w:val="00DE5F10"/>
    <w:rsid w:val="00DF0309"/>
    <w:rsid w:val="00DF3559"/>
    <w:rsid w:val="00DF45F1"/>
    <w:rsid w:val="00DF4616"/>
    <w:rsid w:val="00DF54E8"/>
    <w:rsid w:val="00DF73C5"/>
    <w:rsid w:val="00E006ED"/>
    <w:rsid w:val="00E041F5"/>
    <w:rsid w:val="00E0643C"/>
    <w:rsid w:val="00E102E8"/>
    <w:rsid w:val="00E113A7"/>
    <w:rsid w:val="00E11843"/>
    <w:rsid w:val="00E11893"/>
    <w:rsid w:val="00E11FF7"/>
    <w:rsid w:val="00E12706"/>
    <w:rsid w:val="00E13AA8"/>
    <w:rsid w:val="00E168B8"/>
    <w:rsid w:val="00E17661"/>
    <w:rsid w:val="00E17698"/>
    <w:rsid w:val="00E20A7D"/>
    <w:rsid w:val="00E21222"/>
    <w:rsid w:val="00E22408"/>
    <w:rsid w:val="00E2250A"/>
    <w:rsid w:val="00E22C63"/>
    <w:rsid w:val="00E2408E"/>
    <w:rsid w:val="00E25065"/>
    <w:rsid w:val="00E2707D"/>
    <w:rsid w:val="00E2713A"/>
    <w:rsid w:val="00E27B84"/>
    <w:rsid w:val="00E30461"/>
    <w:rsid w:val="00E33DCE"/>
    <w:rsid w:val="00E343BC"/>
    <w:rsid w:val="00E34669"/>
    <w:rsid w:val="00E34852"/>
    <w:rsid w:val="00E472E7"/>
    <w:rsid w:val="00E47F78"/>
    <w:rsid w:val="00E51AFA"/>
    <w:rsid w:val="00E5446F"/>
    <w:rsid w:val="00E55ED7"/>
    <w:rsid w:val="00E646AC"/>
    <w:rsid w:val="00E651A7"/>
    <w:rsid w:val="00E65C4A"/>
    <w:rsid w:val="00E65D0D"/>
    <w:rsid w:val="00E65D43"/>
    <w:rsid w:val="00E663CF"/>
    <w:rsid w:val="00E709CF"/>
    <w:rsid w:val="00E71356"/>
    <w:rsid w:val="00E7585B"/>
    <w:rsid w:val="00E76906"/>
    <w:rsid w:val="00E80B36"/>
    <w:rsid w:val="00E80DA0"/>
    <w:rsid w:val="00E82F94"/>
    <w:rsid w:val="00E850D2"/>
    <w:rsid w:val="00E85E26"/>
    <w:rsid w:val="00E92F3C"/>
    <w:rsid w:val="00E94421"/>
    <w:rsid w:val="00EA2746"/>
    <w:rsid w:val="00EA3D57"/>
    <w:rsid w:val="00EA451B"/>
    <w:rsid w:val="00EA5382"/>
    <w:rsid w:val="00EA58E9"/>
    <w:rsid w:val="00EB0F86"/>
    <w:rsid w:val="00EB37A2"/>
    <w:rsid w:val="00EB4F2F"/>
    <w:rsid w:val="00EB5C69"/>
    <w:rsid w:val="00EC07D8"/>
    <w:rsid w:val="00EC3689"/>
    <w:rsid w:val="00EC4044"/>
    <w:rsid w:val="00EC4613"/>
    <w:rsid w:val="00ED2913"/>
    <w:rsid w:val="00ED3719"/>
    <w:rsid w:val="00ED57D5"/>
    <w:rsid w:val="00ED7742"/>
    <w:rsid w:val="00EE11D6"/>
    <w:rsid w:val="00EE3FDC"/>
    <w:rsid w:val="00EE46B3"/>
    <w:rsid w:val="00EE498F"/>
    <w:rsid w:val="00EE5021"/>
    <w:rsid w:val="00EE715F"/>
    <w:rsid w:val="00EF0E68"/>
    <w:rsid w:val="00EF5A40"/>
    <w:rsid w:val="00EF6275"/>
    <w:rsid w:val="00EF630B"/>
    <w:rsid w:val="00EF64E9"/>
    <w:rsid w:val="00EF7AF5"/>
    <w:rsid w:val="00F029F2"/>
    <w:rsid w:val="00F03063"/>
    <w:rsid w:val="00F10004"/>
    <w:rsid w:val="00F12773"/>
    <w:rsid w:val="00F1337B"/>
    <w:rsid w:val="00F1414B"/>
    <w:rsid w:val="00F14D21"/>
    <w:rsid w:val="00F20BBC"/>
    <w:rsid w:val="00F220D8"/>
    <w:rsid w:val="00F231DB"/>
    <w:rsid w:val="00F25711"/>
    <w:rsid w:val="00F25ADE"/>
    <w:rsid w:val="00F269E2"/>
    <w:rsid w:val="00F30150"/>
    <w:rsid w:val="00F347B2"/>
    <w:rsid w:val="00F34DD9"/>
    <w:rsid w:val="00F358EA"/>
    <w:rsid w:val="00F365DD"/>
    <w:rsid w:val="00F424E8"/>
    <w:rsid w:val="00F442E6"/>
    <w:rsid w:val="00F463BA"/>
    <w:rsid w:val="00F50251"/>
    <w:rsid w:val="00F51E2B"/>
    <w:rsid w:val="00F61B5A"/>
    <w:rsid w:val="00F701F9"/>
    <w:rsid w:val="00F70BBF"/>
    <w:rsid w:val="00F7462A"/>
    <w:rsid w:val="00F77E8B"/>
    <w:rsid w:val="00F809F6"/>
    <w:rsid w:val="00F818DC"/>
    <w:rsid w:val="00F82BB6"/>
    <w:rsid w:val="00F833EA"/>
    <w:rsid w:val="00F84D2A"/>
    <w:rsid w:val="00F904EA"/>
    <w:rsid w:val="00F91663"/>
    <w:rsid w:val="00F919D7"/>
    <w:rsid w:val="00F91ADD"/>
    <w:rsid w:val="00F92A0A"/>
    <w:rsid w:val="00F92ECD"/>
    <w:rsid w:val="00F9367B"/>
    <w:rsid w:val="00F95C2E"/>
    <w:rsid w:val="00F97642"/>
    <w:rsid w:val="00FA17DA"/>
    <w:rsid w:val="00FA2EAD"/>
    <w:rsid w:val="00FA46D8"/>
    <w:rsid w:val="00FA47EB"/>
    <w:rsid w:val="00FA4BF8"/>
    <w:rsid w:val="00FA4E01"/>
    <w:rsid w:val="00FA6283"/>
    <w:rsid w:val="00FA7571"/>
    <w:rsid w:val="00FA7972"/>
    <w:rsid w:val="00FB0F96"/>
    <w:rsid w:val="00FB2039"/>
    <w:rsid w:val="00FB4A02"/>
    <w:rsid w:val="00FB60C9"/>
    <w:rsid w:val="00FC169F"/>
    <w:rsid w:val="00FC28B8"/>
    <w:rsid w:val="00FC2C90"/>
    <w:rsid w:val="00FC3B06"/>
    <w:rsid w:val="00FC3D6D"/>
    <w:rsid w:val="00FC4299"/>
    <w:rsid w:val="00FD0823"/>
    <w:rsid w:val="00FD10FA"/>
    <w:rsid w:val="00FD2691"/>
    <w:rsid w:val="00FD6216"/>
    <w:rsid w:val="00FD6DCF"/>
    <w:rsid w:val="00FE0F89"/>
    <w:rsid w:val="00FE262D"/>
    <w:rsid w:val="00FE2706"/>
    <w:rsid w:val="00FE3517"/>
    <w:rsid w:val="00FE4B1C"/>
    <w:rsid w:val="00FE4D81"/>
    <w:rsid w:val="00FE5917"/>
    <w:rsid w:val="00FE610E"/>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76D036"/>
  <w15:chartTrackingRefBased/>
  <w15:docId w15:val="{9FB5B332-A4DF-4D4C-8281-958637A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ftref,footnote sign,Ref,de nota al pie,Nota a piè di pagina,BVI fnr,fr,Знак сноски 1, BVI fnr"/>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styleId="ListParagraph">
    <w:name w:val="List Paragraph"/>
    <w:aliases w:val="References,List Paragraph1,Paragraphe de liste1,List Paragraph2,List Paragraph (numbered (a)),Lapis Bulleted List"/>
    <w:basedOn w:val="Normal"/>
    <w:link w:val="ListParagraphChar"/>
    <w:uiPriority w:val="34"/>
    <w:qFormat/>
    <w:rsid w:val="00F25711"/>
    <w:pPr>
      <w:ind w:left="720"/>
    </w:pPr>
  </w:style>
  <w:style w:type="paragraph" w:customStyle="1" w:styleId="Char0">
    <w:name w:val="Char"/>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rPr>
  </w:style>
  <w:style w:type="character" w:customStyle="1" w:styleId="tlid-translation">
    <w:name w:val="tlid-translation"/>
    <w:rsid w:val="007E373A"/>
  </w:style>
  <w:style w:type="character" w:customStyle="1" w:styleId="ListParagraphChar">
    <w:name w:val="List Paragraph Char"/>
    <w:aliases w:val="References Char,List Paragraph1 Char,Paragraphe de liste1 Char,List Paragraph2 Char,List Paragraph (numbered (a)) Char,Lapis Bulleted List Char"/>
    <w:link w:val="ListParagraph"/>
    <w:uiPriority w:val="99"/>
    <w:rsid w:val="0029522B"/>
    <w:rPr>
      <w:rFonts w:ascii="Arial" w:hAnsi="Arial"/>
      <w:sz w:val="22"/>
      <w:szCs w:val="24"/>
      <w:lang w:val="en-GB"/>
    </w:rPr>
  </w:style>
  <w:style w:type="character" w:styleId="Strong">
    <w:name w:val="Strong"/>
    <w:uiPriority w:val="22"/>
    <w:qFormat/>
    <w:rsid w:val="00B97ED9"/>
    <w:rPr>
      <w:b/>
      <w:bCs/>
    </w:rPr>
  </w:style>
  <w:style w:type="character" w:customStyle="1" w:styleId="BodyTextChar">
    <w:name w:val="Body Text Char"/>
    <w:link w:val="BodyText"/>
    <w:rsid w:val="001D69F2"/>
    <w:rPr>
      <w:rFonts w:ascii="Arial Narrow" w:hAnsi="Arial Narrow"/>
      <w:i/>
      <w:iCs/>
      <w:sz w:val="22"/>
      <w:szCs w:val="24"/>
      <w:lang w:val="en-GB"/>
    </w:rPr>
  </w:style>
  <w:style w:type="paragraph" w:styleId="EndnoteText">
    <w:name w:val="endnote text"/>
    <w:basedOn w:val="Normal"/>
    <w:link w:val="EndnoteTextChar"/>
    <w:rsid w:val="008064B2"/>
    <w:rPr>
      <w:sz w:val="20"/>
      <w:szCs w:val="20"/>
    </w:rPr>
  </w:style>
  <w:style w:type="character" w:customStyle="1" w:styleId="EndnoteTextChar">
    <w:name w:val="Endnote Text Char"/>
    <w:basedOn w:val="DefaultParagraphFont"/>
    <w:link w:val="EndnoteText"/>
    <w:rsid w:val="008064B2"/>
    <w:rPr>
      <w:rFonts w:ascii="Arial" w:hAnsi="Arial"/>
      <w:lang w:val="en-GB"/>
    </w:rPr>
  </w:style>
  <w:style w:type="character" w:styleId="EndnoteReference">
    <w:name w:val="endnote reference"/>
    <w:basedOn w:val="DefaultParagraphFont"/>
    <w:rsid w:val="008064B2"/>
    <w:rPr>
      <w:vertAlign w:val="superscript"/>
    </w:rPr>
  </w:style>
  <w:style w:type="character" w:styleId="UnresolvedMention">
    <w:name w:val="Unresolved Mention"/>
    <w:basedOn w:val="DefaultParagraphFont"/>
    <w:uiPriority w:val="99"/>
    <w:semiHidden/>
    <w:unhideWhenUsed/>
    <w:rsid w:val="00752FEC"/>
    <w:rPr>
      <w:color w:val="605E5C"/>
      <w:shd w:val="clear" w:color="auto" w:fill="E1DFDD"/>
    </w:rPr>
  </w:style>
  <w:style w:type="paragraph" w:styleId="HTMLPreformatted">
    <w:name w:val="HTML Preformatted"/>
    <w:basedOn w:val="Normal"/>
    <w:link w:val="HTMLPreformattedChar"/>
    <w:uiPriority w:val="99"/>
    <w:unhideWhenUsed/>
    <w:rsid w:val="00D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DD2050"/>
    <w:rPr>
      <w:rFonts w:ascii="Courier New" w:hAnsi="Courier New" w:cs="Courier New"/>
      <w:lang w:val="pt-PT" w:eastAsia="pt-PT"/>
    </w:rPr>
  </w:style>
  <w:style w:type="character" w:customStyle="1" w:styleId="y2iqfc">
    <w:name w:val="y2iqfc"/>
    <w:rsid w:val="00DD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747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45718177">
      <w:bodyDiv w:val="1"/>
      <w:marLeft w:val="0"/>
      <w:marRight w:val="0"/>
      <w:marTop w:val="0"/>
      <w:marBottom w:val="0"/>
      <w:divBdr>
        <w:top w:val="none" w:sz="0" w:space="0" w:color="auto"/>
        <w:left w:val="none" w:sz="0" w:space="0" w:color="auto"/>
        <w:bottom w:val="none" w:sz="0" w:space="0" w:color="auto"/>
        <w:right w:val="none" w:sz="0" w:space="0" w:color="auto"/>
      </w:divBdr>
    </w:div>
    <w:div w:id="1079399011">
      <w:bodyDiv w:val="1"/>
      <w:marLeft w:val="0"/>
      <w:marRight w:val="0"/>
      <w:marTop w:val="0"/>
      <w:marBottom w:val="0"/>
      <w:divBdr>
        <w:top w:val="none" w:sz="0" w:space="0" w:color="auto"/>
        <w:left w:val="none" w:sz="0" w:space="0" w:color="auto"/>
        <w:bottom w:val="none" w:sz="0" w:space="0" w:color="auto"/>
        <w:right w:val="none" w:sz="0" w:space="0" w:color="auto"/>
      </w:divBdr>
    </w:div>
    <w:div w:id="132697491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3474815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58287766">
      <w:bodyDiv w:val="1"/>
      <w:marLeft w:val="0"/>
      <w:marRight w:val="0"/>
      <w:marTop w:val="0"/>
      <w:marBottom w:val="0"/>
      <w:divBdr>
        <w:top w:val="none" w:sz="0" w:space="0" w:color="auto"/>
        <w:left w:val="none" w:sz="0" w:space="0" w:color="auto"/>
        <w:bottom w:val="none" w:sz="0" w:space="0" w:color="auto"/>
        <w:right w:val="none" w:sz="0" w:space="0" w:color="auto"/>
      </w:divBdr>
    </w:div>
    <w:div w:id="1865553260">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5678139">
      <w:bodyDiv w:val="1"/>
      <w:marLeft w:val="0"/>
      <w:marRight w:val="0"/>
      <w:marTop w:val="0"/>
      <w:marBottom w:val="0"/>
      <w:divBdr>
        <w:top w:val="none" w:sz="0" w:space="0" w:color="auto"/>
        <w:left w:val="none" w:sz="0" w:space="0" w:color="auto"/>
        <w:bottom w:val="none" w:sz="0" w:space="0" w:color="auto"/>
        <w:right w:val="none" w:sz="0" w:space="0" w:color="auto"/>
      </w:divBdr>
    </w:div>
    <w:div w:id="2046253995">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51B06-ACEF-44B9-A751-270671797C4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PT"/>
        </a:p>
      </dgm:t>
    </dgm:pt>
    <dgm:pt modelId="{C7FCAFE9-1474-43D3-8595-11AA9BED658F}">
      <dgm:prSet phldrT="[Texto]"/>
      <dgm:spPr/>
      <dgm:t>
        <a:bodyPr/>
        <a:lstStyle/>
        <a:p>
          <a:r>
            <a:rPr lang="pt-PT"/>
            <a:t>Senior MoH/UNDP management</a:t>
          </a:r>
        </a:p>
      </dgm:t>
    </dgm:pt>
    <dgm:pt modelId="{1A1F387E-27DA-4F3C-93AA-70332E666A99}" type="parTrans" cxnId="{8B46AC52-F45B-4877-90F3-2AC3D2879253}">
      <dgm:prSet/>
      <dgm:spPr/>
      <dgm:t>
        <a:bodyPr/>
        <a:lstStyle/>
        <a:p>
          <a:endParaRPr lang="pt-PT"/>
        </a:p>
      </dgm:t>
    </dgm:pt>
    <dgm:pt modelId="{CEB557F7-B5AB-4868-927D-F593055D09C1}" type="sibTrans" cxnId="{8B46AC52-F45B-4877-90F3-2AC3D2879253}">
      <dgm:prSet/>
      <dgm:spPr/>
      <dgm:t>
        <a:bodyPr/>
        <a:lstStyle/>
        <a:p>
          <a:endParaRPr lang="pt-PT"/>
        </a:p>
      </dgm:t>
    </dgm:pt>
    <dgm:pt modelId="{9EF222EE-5F16-485C-8422-7646D2FE93C2}" type="asst">
      <dgm:prSet phldrT="[Texto]"/>
      <dgm:spPr/>
      <dgm:t>
        <a:bodyPr/>
        <a:lstStyle/>
        <a:p>
          <a:r>
            <a:rPr lang="pt-PT"/>
            <a:t>Project Assurance</a:t>
          </a:r>
        </a:p>
      </dgm:t>
    </dgm:pt>
    <dgm:pt modelId="{32F8C27B-8CF8-4704-BBE0-71B4F2A7F190}" type="parTrans" cxnId="{6E95D935-2B0B-4D9A-AE85-3601473257E2}">
      <dgm:prSet/>
      <dgm:spPr/>
      <dgm:t>
        <a:bodyPr/>
        <a:lstStyle/>
        <a:p>
          <a:endParaRPr lang="pt-PT"/>
        </a:p>
      </dgm:t>
    </dgm:pt>
    <dgm:pt modelId="{F4D38622-B9B5-42E1-895D-89B20E4E4ACF}" type="sibTrans" cxnId="{6E95D935-2B0B-4D9A-AE85-3601473257E2}">
      <dgm:prSet/>
      <dgm:spPr/>
      <dgm:t>
        <a:bodyPr/>
        <a:lstStyle/>
        <a:p>
          <a:endParaRPr lang="pt-PT"/>
        </a:p>
      </dgm:t>
    </dgm:pt>
    <dgm:pt modelId="{17E2EF20-FA64-41A3-BF8D-659A7F42BAC6}">
      <dgm:prSet phldrT="[Texto]"/>
      <dgm:spPr/>
      <dgm:t>
        <a:bodyPr/>
        <a:lstStyle/>
        <a:p>
          <a:r>
            <a:rPr lang="pt-PT"/>
            <a:t>Program Coordinator (P4)</a:t>
          </a:r>
        </a:p>
      </dgm:t>
    </dgm:pt>
    <dgm:pt modelId="{4D82910A-9284-4BAC-A7AD-E877341F2D64}" type="parTrans" cxnId="{60A6F2F8-E41A-4C39-A9B7-A638E010291F}">
      <dgm:prSet/>
      <dgm:spPr/>
      <dgm:t>
        <a:bodyPr/>
        <a:lstStyle/>
        <a:p>
          <a:endParaRPr lang="pt-PT"/>
        </a:p>
      </dgm:t>
    </dgm:pt>
    <dgm:pt modelId="{175D0EE4-EC23-44E8-A16F-38CA789E3522}" type="sibTrans" cxnId="{60A6F2F8-E41A-4C39-A9B7-A638E010291F}">
      <dgm:prSet/>
      <dgm:spPr/>
      <dgm:t>
        <a:bodyPr/>
        <a:lstStyle/>
        <a:p>
          <a:endParaRPr lang="pt-PT"/>
        </a:p>
      </dgm:t>
    </dgm:pt>
    <dgm:pt modelId="{12A3D8CC-502F-4E9D-A68F-FBAEDA4531D9}">
      <dgm:prSet/>
      <dgm:spPr/>
      <dgm:t>
        <a:bodyPr/>
        <a:lstStyle/>
        <a:p>
          <a:r>
            <a:rPr lang="pt-PT"/>
            <a:t>Procurement Associate (SB4)</a:t>
          </a:r>
        </a:p>
      </dgm:t>
    </dgm:pt>
    <dgm:pt modelId="{1E0F912A-358D-4F89-AECC-3320FE9054AA}" type="parTrans" cxnId="{2B86A79E-0B8E-4E4B-A26B-0E494B75D18A}">
      <dgm:prSet/>
      <dgm:spPr/>
      <dgm:t>
        <a:bodyPr/>
        <a:lstStyle/>
        <a:p>
          <a:endParaRPr lang="pt-PT"/>
        </a:p>
      </dgm:t>
    </dgm:pt>
    <dgm:pt modelId="{1A26D4F0-FAA5-4E70-A6D8-D8A0D9A8126A}" type="sibTrans" cxnId="{2B86A79E-0B8E-4E4B-A26B-0E494B75D18A}">
      <dgm:prSet/>
      <dgm:spPr/>
      <dgm:t>
        <a:bodyPr/>
        <a:lstStyle/>
        <a:p>
          <a:endParaRPr lang="pt-PT"/>
        </a:p>
      </dgm:t>
    </dgm:pt>
    <dgm:pt modelId="{946922F8-BA3A-4077-9C2E-7F6C3B3811A4}" type="pres">
      <dgm:prSet presAssocID="{30151B06-ACEF-44B9-A751-270671797C43}" presName="hierChild1" presStyleCnt="0">
        <dgm:presLayoutVars>
          <dgm:orgChart val="1"/>
          <dgm:chPref val="1"/>
          <dgm:dir/>
          <dgm:animOne val="branch"/>
          <dgm:animLvl val="lvl"/>
          <dgm:resizeHandles/>
        </dgm:presLayoutVars>
      </dgm:prSet>
      <dgm:spPr/>
    </dgm:pt>
    <dgm:pt modelId="{FCB84DDD-16EF-42DC-BFC8-78B61AC9C707}" type="pres">
      <dgm:prSet presAssocID="{C7FCAFE9-1474-43D3-8595-11AA9BED658F}" presName="hierRoot1" presStyleCnt="0">
        <dgm:presLayoutVars>
          <dgm:hierBranch val="init"/>
        </dgm:presLayoutVars>
      </dgm:prSet>
      <dgm:spPr/>
    </dgm:pt>
    <dgm:pt modelId="{45508718-9214-4B9B-8DBE-6521EB81CA33}" type="pres">
      <dgm:prSet presAssocID="{C7FCAFE9-1474-43D3-8595-11AA9BED658F}" presName="rootComposite1" presStyleCnt="0"/>
      <dgm:spPr/>
    </dgm:pt>
    <dgm:pt modelId="{983B1D79-4F2C-475C-B3F8-5995ADD160DF}" type="pres">
      <dgm:prSet presAssocID="{C7FCAFE9-1474-43D3-8595-11AA9BED658F}" presName="rootText1" presStyleLbl="node0" presStyleIdx="0" presStyleCnt="1">
        <dgm:presLayoutVars>
          <dgm:chPref val="3"/>
        </dgm:presLayoutVars>
      </dgm:prSet>
      <dgm:spPr/>
    </dgm:pt>
    <dgm:pt modelId="{17A5B060-4DBC-40E5-AB18-D15959AF0D6D}" type="pres">
      <dgm:prSet presAssocID="{C7FCAFE9-1474-43D3-8595-11AA9BED658F}" presName="rootConnector1" presStyleLbl="node1" presStyleIdx="0" presStyleCnt="0"/>
      <dgm:spPr/>
    </dgm:pt>
    <dgm:pt modelId="{9D120753-E1E8-456E-8E8E-FEFF16B187B8}" type="pres">
      <dgm:prSet presAssocID="{C7FCAFE9-1474-43D3-8595-11AA9BED658F}" presName="hierChild2" presStyleCnt="0"/>
      <dgm:spPr/>
    </dgm:pt>
    <dgm:pt modelId="{3B3E653C-34FA-43CD-A81C-911062710EF7}" type="pres">
      <dgm:prSet presAssocID="{4D82910A-9284-4BAC-A7AD-E877341F2D64}" presName="Name37" presStyleLbl="parChTrans1D2" presStyleIdx="0" presStyleCnt="2"/>
      <dgm:spPr/>
    </dgm:pt>
    <dgm:pt modelId="{F46107D9-20FC-4D35-AD65-EC3F5FF70A41}" type="pres">
      <dgm:prSet presAssocID="{17E2EF20-FA64-41A3-BF8D-659A7F42BAC6}" presName="hierRoot2" presStyleCnt="0">
        <dgm:presLayoutVars>
          <dgm:hierBranch val="init"/>
        </dgm:presLayoutVars>
      </dgm:prSet>
      <dgm:spPr/>
    </dgm:pt>
    <dgm:pt modelId="{87018DCE-5A4F-4B1A-9822-74286A634428}" type="pres">
      <dgm:prSet presAssocID="{17E2EF20-FA64-41A3-BF8D-659A7F42BAC6}" presName="rootComposite" presStyleCnt="0"/>
      <dgm:spPr/>
    </dgm:pt>
    <dgm:pt modelId="{1851D2B2-8898-41E5-8339-97A3C1882F17}" type="pres">
      <dgm:prSet presAssocID="{17E2EF20-FA64-41A3-BF8D-659A7F42BAC6}" presName="rootText" presStyleLbl="node2" presStyleIdx="0" presStyleCnt="1">
        <dgm:presLayoutVars>
          <dgm:chPref val="3"/>
        </dgm:presLayoutVars>
      </dgm:prSet>
      <dgm:spPr/>
    </dgm:pt>
    <dgm:pt modelId="{EECB0375-BDD8-426B-B04F-26CF7C0C7815}" type="pres">
      <dgm:prSet presAssocID="{17E2EF20-FA64-41A3-BF8D-659A7F42BAC6}" presName="rootConnector" presStyleLbl="node2" presStyleIdx="0" presStyleCnt="1"/>
      <dgm:spPr/>
    </dgm:pt>
    <dgm:pt modelId="{C4CDB213-9FF9-4C62-9971-396C3CBF5C32}" type="pres">
      <dgm:prSet presAssocID="{17E2EF20-FA64-41A3-BF8D-659A7F42BAC6}" presName="hierChild4" presStyleCnt="0"/>
      <dgm:spPr/>
    </dgm:pt>
    <dgm:pt modelId="{1E0B44B7-D1E6-48D9-B2A9-6517BBD8302E}" type="pres">
      <dgm:prSet presAssocID="{1E0F912A-358D-4F89-AECC-3320FE9054AA}" presName="Name37" presStyleLbl="parChTrans1D3" presStyleIdx="0" presStyleCnt="1"/>
      <dgm:spPr/>
    </dgm:pt>
    <dgm:pt modelId="{B8BBA697-C939-459E-9593-A406574EA446}" type="pres">
      <dgm:prSet presAssocID="{12A3D8CC-502F-4E9D-A68F-FBAEDA4531D9}" presName="hierRoot2" presStyleCnt="0">
        <dgm:presLayoutVars>
          <dgm:hierBranch val="init"/>
        </dgm:presLayoutVars>
      </dgm:prSet>
      <dgm:spPr/>
    </dgm:pt>
    <dgm:pt modelId="{322C2852-681D-409B-9B7F-54490B51E88D}" type="pres">
      <dgm:prSet presAssocID="{12A3D8CC-502F-4E9D-A68F-FBAEDA4531D9}" presName="rootComposite" presStyleCnt="0"/>
      <dgm:spPr/>
    </dgm:pt>
    <dgm:pt modelId="{310DCAF1-8EEB-44A3-8688-6CC0A64C1FE7}" type="pres">
      <dgm:prSet presAssocID="{12A3D8CC-502F-4E9D-A68F-FBAEDA4531D9}" presName="rootText" presStyleLbl="node3" presStyleIdx="0" presStyleCnt="1">
        <dgm:presLayoutVars>
          <dgm:chPref val="3"/>
        </dgm:presLayoutVars>
      </dgm:prSet>
      <dgm:spPr/>
    </dgm:pt>
    <dgm:pt modelId="{539043F0-FC43-414C-B417-AC2AB42E43A4}" type="pres">
      <dgm:prSet presAssocID="{12A3D8CC-502F-4E9D-A68F-FBAEDA4531D9}" presName="rootConnector" presStyleLbl="node3" presStyleIdx="0" presStyleCnt="1"/>
      <dgm:spPr/>
    </dgm:pt>
    <dgm:pt modelId="{38CF7464-E6C3-4A24-8622-BE8F9D1D5D8A}" type="pres">
      <dgm:prSet presAssocID="{12A3D8CC-502F-4E9D-A68F-FBAEDA4531D9}" presName="hierChild4" presStyleCnt="0"/>
      <dgm:spPr/>
    </dgm:pt>
    <dgm:pt modelId="{EDEFA26D-4092-4410-8AB3-962F82286FB5}" type="pres">
      <dgm:prSet presAssocID="{12A3D8CC-502F-4E9D-A68F-FBAEDA4531D9}" presName="hierChild5" presStyleCnt="0"/>
      <dgm:spPr/>
    </dgm:pt>
    <dgm:pt modelId="{D9A432B7-FFEE-470E-8B65-7ED91BCBE3E4}" type="pres">
      <dgm:prSet presAssocID="{17E2EF20-FA64-41A3-BF8D-659A7F42BAC6}" presName="hierChild5" presStyleCnt="0"/>
      <dgm:spPr/>
    </dgm:pt>
    <dgm:pt modelId="{1593634D-A2D6-44A6-A920-09CDF8350DB0}" type="pres">
      <dgm:prSet presAssocID="{C7FCAFE9-1474-43D3-8595-11AA9BED658F}" presName="hierChild3" presStyleCnt="0"/>
      <dgm:spPr/>
    </dgm:pt>
    <dgm:pt modelId="{881C0F56-7E62-48BA-A221-7C9C03FA7ACA}" type="pres">
      <dgm:prSet presAssocID="{32F8C27B-8CF8-4704-BBE0-71B4F2A7F190}" presName="Name111" presStyleLbl="parChTrans1D2" presStyleIdx="1" presStyleCnt="2"/>
      <dgm:spPr/>
    </dgm:pt>
    <dgm:pt modelId="{8DA78CB1-DA1A-410F-97AC-506FF31B93A3}" type="pres">
      <dgm:prSet presAssocID="{9EF222EE-5F16-485C-8422-7646D2FE93C2}" presName="hierRoot3" presStyleCnt="0">
        <dgm:presLayoutVars>
          <dgm:hierBranch val="init"/>
        </dgm:presLayoutVars>
      </dgm:prSet>
      <dgm:spPr/>
    </dgm:pt>
    <dgm:pt modelId="{F04F0E23-3DB7-4588-9599-33C5CF96F3AC}" type="pres">
      <dgm:prSet presAssocID="{9EF222EE-5F16-485C-8422-7646D2FE93C2}" presName="rootComposite3" presStyleCnt="0"/>
      <dgm:spPr/>
    </dgm:pt>
    <dgm:pt modelId="{CBE4B7C2-3824-4101-AE44-B352FF6619E0}" type="pres">
      <dgm:prSet presAssocID="{9EF222EE-5F16-485C-8422-7646D2FE93C2}" presName="rootText3" presStyleLbl="asst1" presStyleIdx="0" presStyleCnt="1">
        <dgm:presLayoutVars>
          <dgm:chPref val="3"/>
        </dgm:presLayoutVars>
      </dgm:prSet>
      <dgm:spPr/>
    </dgm:pt>
    <dgm:pt modelId="{AA95FDB4-BA14-4189-89FC-0132E8DA0336}" type="pres">
      <dgm:prSet presAssocID="{9EF222EE-5F16-485C-8422-7646D2FE93C2}" presName="rootConnector3" presStyleLbl="asst1" presStyleIdx="0" presStyleCnt="1"/>
      <dgm:spPr/>
    </dgm:pt>
    <dgm:pt modelId="{E4DFECA3-4AEC-404B-BF02-AB09CD9A21A8}" type="pres">
      <dgm:prSet presAssocID="{9EF222EE-5F16-485C-8422-7646D2FE93C2}" presName="hierChild6" presStyleCnt="0"/>
      <dgm:spPr/>
    </dgm:pt>
    <dgm:pt modelId="{AFAE86C3-9DCA-423C-AFFA-2111911AE495}" type="pres">
      <dgm:prSet presAssocID="{9EF222EE-5F16-485C-8422-7646D2FE93C2}" presName="hierChild7" presStyleCnt="0"/>
      <dgm:spPr/>
    </dgm:pt>
  </dgm:ptLst>
  <dgm:cxnLst>
    <dgm:cxn modelId="{9CC7AC13-DC91-4376-AB1E-D689E29B1E62}" type="presOf" srcId="{17E2EF20-FA64-41A3-BF8D-659A7F42BAC6}" destId="{1851D2B2-8898-41E5-8339-97A3C1882F17}" srcOrd="0" destOrd="0" presId="urn:microsoft.com/office/officeart/2005/8/layout/orgChart1"/>
    <dgm:cxn modelId="{6E95D935-2B0B-4D9A-AE85-3601473257E2}" srcId="{C7FCAFE9-1474-43D3-8595-11AA9BED658F}" destId="{9EF222EE-5F16-485C-8422-7646D2FE93C2}" srcOrd="0" destOrd="0" parTransId="{32F8C27B-8CF8-4704-BBE0-71B4F2A7F190}" sibTransId="{F4D38622-B9B5-42E1-895D-89B20E4E4ACF}"/>
    <dgm:cxn modelId="{A49E0A45-B15A-4DAA-969E-83F2FEC3F09E}" type="presOf" srcId="{C7FCAFE9-1474-43D3-8595-11AA9BED658F}" destId="{17A5B060-4DBC-40E5-AB18-D15959AF0D6D}" srcOrd="1" destOrd="0" presId="urn:microsoft.com/office/officeart/2005/8/layout/orgChart1"/>
    <dgm:cxn modelId="{AC269A68-2FE9-4E9A-B09D-39BB00297CF7}" type="presOf" srcId="{17E2EF20-FA64-41A3-BF8D-659A7F42BAC6}" destId="{EECB0375-BDD8-426B-B04F-26CF7C0C7815}" srcOrd="1" destOrd="0" presId="urn:microsoft.com/office/officeart/2005/8/layout/orgChart1"/>
    <dgm:cxn modelId="{506A506E-AE8F-4A5B-B45A-8A19E97E2A37}" type="presOf" srcId="{32F8C27B-8CF8-4704-BBE0-71B4F2A7F190}" destId="{881C0F56-7E62-48BA-A221-7C9C03FA7ACA}" srcOrd="0" destOrd="0" presId="urn:microsoft.com/office/officeart/2005/8/layout/orgChart1"/>
    <dgm:cxn modelId="{8B46AC52-F45B-4877-90F3-2AC3D2879253}" srcId="{30151B06-ACEF-44B9-A751-270671797C43}" destId="{C7FCAFE9-1474-43D3-8595-11AA9BED658F}" srcOrd="0" destOrd="0" parTransId="{1A1F387E-27DA-4F3C-93AA-70332E666A99}" sibTransId="{CEB557F7-B5AB-4868-927D-F593055D09C1}"/>
    <dgm:cxn modelId="{6BD90D81-FAB9-401C-9426-CD025842D476}" type="presOf" srcId="{4D82910A-9284-4BAC-A7AD-E877341F2D64}" destId="{3B3E653C-34FA-43CD-A81C-911062710EF7}" srcOrd="0" destOrd="0" presId="urn:microsoft.com/office/officeart/2005/8/layout/orgChart1"/>
    <dgm:cxn modelId="{4F613B96-C883-4E77-ABF0-F7BD4A63E31C}" type="presOf" srcId="{12A3D8CC-502F-4E9D-A68F-FBAEDA4531D9}" destId="{539043F0-FC43-414C-B417-AC2AB42E43A4}" srcOrd="1" destOrd="0" presId="urn:microsoft.com/office/officeart/2005/8/layout/orgChart1"/>
    <dgm:cxn modelId="{2B86A79E-0B8E-4E4B-A26B-0E494B75D18A}" srcId="{17E2EF20-FA64-41A3-BF8D-659A7F42BAC6}" destId="{12A3D8CC-502F-4E9D-A68F-FBAEDA4531D9}" srcOrd="0" destOrd="0" parTransId="{1E0F912A-358D-4F89-AECC-3320FE9054AA}" sibTransId="{1A26D4F0-FAA5-4E70-A6D8-D8A0D9A8126A}"/>
    <dgm:cxn modelId="{7DACF2AF-F612-4788-981C-7CB3854DDE40}" type="presOf" srcId="{1E0F912A-358D-4F89-AECC-3320FE9054AA}" destId="{1E0B44B7-D1E6-48D9-B2A9-6517BBD8302E}" srcOrd="0" destOrd="0" presId="urn:microsoft.com/office/officeart/2005/8/layout/orgChart1"/>
    <dgm:cxn modelId="{1F2A0DB2-DDB3-48B7-BC79-8E7181CB3F0D}" type="presOf" srcId="{9EF222EE-5F16-485C-8422-7646D2FE93C2}" destId="{CBE4B7C2-3824-4101-AE44-B352FF6619E0}" srcOrd="0" destOrd="0" presId="urn:microsoft.com/office/officeart/2005/8/layout/orgChart1"/>
    <dgm:cxn modelId="{5ACC3BBA-A3E0-495A-BD48-DB024BDD4FE0}" type="presOf" srcId="{C7FCAFE9-1474-43D3-8595-11AA9BED658F}" destId="{983B1D79-4F2C-475C-B3F8-5995ADD160DF}" srcOrd="0" destOrd="0" presId="urn:microsoft.com/office/officeart/2005/8/layout/orgChart1"/>
    <dgm:cxn modelId="{2B85AEE8-579C-4F4D-88B5-342AB6C71288}" type="presOf" srcId="{12A3D8CC-502F-4E9D-A68F-FBAEDA4531D9}" destId="{310DCAF1-8EEB-44A3-8688-6CC0A64C1FE7}" srcOrd="0" destOrd="0" presId="urn:microsoft.com/office/officeart/2005/8/layout/orgChart1"/>
    <dgm:cxn modelId="{B40FCBF8-6604-4249-9047-E3E5331DD8E6}" type="presOf" srcId="{30151B06-ACEF-44B9-A751-270671797C43}" destId="{946922F8-BA3A-4077-9C2E-7F6C3B3811A4}" srcOrd="0" destOrd="0" presId="urn:microsoft.com/office/officeart/2005/8/layout/orgChart1"/>
    <dgm:cxn modelId="{60A6F2F8-E41A-4C39-A9B7-A638E010291F}" srcId="{C7FCAFE9-1474-43D3-8595-11AA9BED658F}" destId="{17E2EF20-FA64-41A3-BF8D-659A7F42BAC6}" srcOrd="1" destOrd="0" parTransId="{4D82910A-9284-4BAC-A7AD-E877341F2D64}" sibTransId="{175D0EE4-EC23-44E8-A16F-38CA789E3522}"/>
    <dgm:cxn modelId="{353FE7FE-1C43-4CD4-888D-9AD0A02C39DB}" type="presOf" srcId="{9EF222EE-5F16-485C-8422-7646D2FE93C2}" destId="{AA95FDB4-BA14-4189-89FC-0132E8DA0336}" srcOrd="1" destOrd="0" presId="urn:microsoft.com/office/officeart/2005/8/layout/orgChart1"/>
    <dgm:cxn modelId="{84D3058E-961B-430F-AD38-1644D7EFA8D7}" type="presParOf" srcId="{946922F8-BA3A-4077-9C2E-7F6C3B3811A4}" destId="{FCB84DDD-16EF-42DC-BFC8-78B61AC9C707}" srcOrd="0" destOrd="0" presId="urn:microsoft.com/office/officeart/2005/8/layout/orgChart1"/>
    <dgm:cxn modelId="{AEE04DFE-893E-4C3D-89E7-CBB949B5D7B3}" type="presParOf" srcId="{FCB84DDD-16EF-42DC-BFC8-78B61AC9C707}" destId="{45508718-9214-4B9B-8DBE-6521EB81CA33}" srcOrd="0" destOrd="0" presId="urn:microsoft.com/office/officeart/2005/8/layout/orgChart1"/>
    <dgm:cxn modelId="{F03B31A5-F38E-4CC9-A3BB-171930A6F8B0}" type="presParOf" srcId="{45508718-9214-4B9B-8DBE-6521EB81CA33}" destId="{983B1D79-4F2C-475C-B3F8-5995ADD160DF}" srcOrd="0" destOrd="0" presId="urn:microsoft.com/office/officeart/2005/8/layout/orgChart1"/>
    <dgm:cxn modelId="{D912BA05-0490-43B9-8CCF-15FF36E2CA39}" type="presParOf" srcId="{45508718-9214-4B9B-8DBE-6521EB81CA33}" destId="{17A5B060-4DBC-40E5-AB18-D15959AF0D6D}" srcOrd="1" destOrd="0" presId="urn:microsoft.com/office/officeart/2005/8/layout/orgChart1"/>
    <dgm:cxn modelId="{5752C7B7-3DD2-4F99-AB6C-35C02481B7A4}" type="presParOf" srcId="{FCB84DDD-16EF-42DC-BFC8-78B61AC9C707}" destId="{9D120753-E1E8-456E-8E8E-FEFF16B187B8}" srcOrd="1" destOrd="0" presId="urn:microsoft.com/office/officeart/2005/8/layout/orgChart1"/>
    <dgm:cxn modelId="{E828195B-77F7-4617-A404-EC386C843850}" type="presParOf" srcId="{9D120753-E1E8-456E-8E8E-FEFF16B187B8}" destId="{3B3E653C-34FA-43CD-A81C-911062710EF7}" srcOrd="0" destOrd="0" presId="urn:microsoft.com/office/officeart/2005/8/layout/orgChart1"/>
    <dgm:cxn modelId="{07B03758-E3D7-4461-B41E-166E398743D9}" type="presParOf" srcId="{9D120753-E1E8-456E-8E8E-FEFF16B187B8}" destId="{F46107D9-20FC-4D35-AD65-EC3F5FF70A41}" srcOrd="1" destOrd="0" presId="urn:microsoft.com/office/officeart/2005/8/layout/orgChart1"/>
    <dgm:cxn modelId="{F5968C46-BAFA-42B8-A6D1-934EE81C444A}" type="presParOf" srcId="{F46107D9-20FC-4D35-AD65-EC3F5FF70A41}" destId="{87018DCE-5A4F-4B1A-9822-74286A634428}" srcOrd="0" destOrd="0" presId="urn:microsoft.com/office/officeart/2005/8/layout/orgChart1"/>
    <dgm:cxn modelId="{8349FC1B-00E1-47E6-A77D-34B75767A9CD}" type="presParOf" srcId="{87018DCE-5A4F-4B1A-9822-74286A634428}" destId="{1851D2B2-8898-41E5-8339-97A3C1882F17}" srcOrd="0" destOrd="0" presId="urn:microsoft.com/office/officeart/2005/8/layout/orgChart1"/>
    <dgm:cxn modelId="{38F62102-F199-4596-BEE1-E8FC9DD7D0C3}" type="presParOf" srcId="{87018DCE-5A4F-4B1A-9822-74286A634428}" destId="{EECB0375-BDD8-426B-B04F-26CF7C0C7815}" srcOrd="1" destOrd="0" presId="urn:microsoft.com/office/officeart/2005/8/layout/orgChart1"/>
    <dgm:cxn modelId="{70016032-FB11-45CC-978A-BEAE3C6C53F9}" type="presParOf" srcId="{F46107D9-20FC-4D35-AD65-EC3F5FF70A41}" destId="{C4CDB213-9FF9-4C62-9971-396C3CBF5C32}" srcOrd="1" destOrd="0" presId="urn:microsoft.com/office/officeart/2005/8/layout/orgChart1"/>
    <dgm:cxn modelId="{8C335536-9F8B-4218-BBCC-C97914D20049}" type="presParOf" srcId="{C4CDB213-9FF9-4C62-9971-396C3CBF5C32}" destId="{1E0B44B7-D1E6-48D9-B2A9-6517BBD8302E}" srcOrd="0" destOrd="0" presId="urn:microsoft.com/office/officeart/2005/8/layout/orgChart1"/>
    <dgm:cxn modelId="{CAB85D5F-8F19-4D2E-A23E-87D24F23E7BE}" type="presParOf" srcId="{C4CDB213-9FF9-4C62-9971-396C3CBF5C32}" destId="{B8BBA697-C939-459E-9593-A406574EA446}" srcOrd="1" destOrd="0" presId="urn:microsoft.com/office/officeart/2005/8/layout/orgChart1"/>
    <dgm:cxn modelId="{CF7997CE-9989-41B9-B85D-5E7C634BB722}" type="presParOf" srcId="{B8BBA697-C939-459E-9593-A406574EA446}" destId="{322C2852-681D-409B-9B7F-54490B51E88D}" srcOrd="0" destOrd="0" presId="urn:microsoft.com/office/officeart/2005/8/layout/orgChart1"/>
    <dgm:cxn modelId="{3EC72EC0-8E7B-4C01-A074-1E1FA824ED39}" type="presParOf" srcId="{322C2852-681D-409B-9B7F-54490B51E88D}" destId="{310DCAF1-8EEB-44A3-8688-6CC0A64C1FE7}" srcOrd="0" destOrd="0" presId="urn:microsoft.com/office/officeart/2005/8/layout/orgChart1"/>
    <dgm:cxn modelId="{CB58C44B-D0E8-42BF-B7A2-6910F3D72B75}" type="presParOf" srcId="{322C2852-681D-409B-9B7F-54490B51E88D}" destId="{539043F0-FC43-414C-B417-AC2AB42E43A4}" srcOrd="1" destOrd="0" presId="urn:microsoft.com/office/officeart/2005/8/layout/orgChart1"/>
    <dgm:cxn modelId="{2A33F33F-D9BD-4D59-89A9-EC404AF5FCD0}" type="presParOf" srcId="{B8BBA697-C939-459E-9593-A406574EA446}" destId="{38CF7464-E6C3-4A24-8622-BE8F9D1D5D8A}" srcOrd="1" destOrd="0" presId="urn:microsoft.com/office/officeart/2005/8/layout/orgChart1"/>
    <dgm:cxn modelId="{913B46E5-03D2-40A6-9DE0-92E842ED47D2}" type="presParOf" srcId="{B8BBA697-C939-459E-9593-A406574EA446}" destId="{EDEFA26D-4092-4410-8AB3-962F82286FB5}" srcOrd="2" destOrd="0" presId="urn:microsoft.com/office/officeart/2005/8/layout/orgChart1"/>
    <dgm:cxn modelId="{16980E4C-7141-4D39-999B-D362D4CBD9CA}" type="presParOf" srcId="{F46107D9-20FC-4D35-AD65-EC3F5FF70A41}" destId="{D9A432B7-FFEE-470E-8B65-7ED91BCBE3E4}" srcOrd="2" destOrd="0" presId="urn:microsoft.com/office/officeart/2005/8/layout/orgChart1"/>
    <dgm:cxn modelId="{422A3D3D-F7DF-43E4-BC2E-5CAFB8D98851}" type="presParOf" srcId="{FCB84DDD-16EF-42DC-BFC8-78B61AC9C707}" destId="{1593634D-A2D6-44A6-A920-09CDF8350DB0}" srcOrd="2" destOrd="0" presId="urn:microsoft.com/office/officeart/2005/8/layout/orgChart1"/>
    <dgm:cxn modelId="{C44B98CC-CEEA-42EA-A0DA-98333AA220D6}" type="presParOf" srcId="{1593634D-A2D6-44A6-A920-09CDF8350DB0}" destId="{881C0F56-7E62-48BA-A221-7C9C03FA7ACA}" srcOrd="0" destOrd="0" presId="urn:microsoft.com/office/officeart/2005/8/layout/orgChart1"/>
    <dgm:cxn modelId="{57B4F6D2-4C0E-494E-A0FA-672455E3B713}" type="presParOf" srcId="{1593634D-A2D6-44A6-A920-09CDF8350DB0}" destId="{8DA78CB1-DA1A-410F-97AC-506FF31B93A3}" srcOrd="1" destOrd="0" presId="urn:microsoft.com/office/officeart/2005/8/layout/orgChart1"/>
    <dgm:cxn modelId="{BF2CB11B-B56B-46B2-AD19-6DD07D1C43D6}" type="presParOf" srcId="{8DA78CB1-DA1A-410F-97AC-506FF31B93A3}" destId="{F04F0E23-3DB7-4588-9599-33C5CF96F3AC}" srcOrd="0" destOrd="0" presId="urn:microsoft.com/office/officeart/2005/8/layout/orgChart1"/>
    <dgm:cxn modelId="{6EF0265D-1C2B-40D2-B92C-DA3A2557C4BC}" type="presParOf" srcId="{F04F0E23-3DB7-4588-9599-33C5CF96F3AC}" destId="{CBE4B7C2-3824-4101-AE44-B352FF6619E0}" srcOrd="0" destOrd="0" presId="urn:microsoft.com/office/officeart/2005/8/layout/orgChart1"/>
    <dgm:cxn modelId="{780E69C4-A73A-4214-9C42-156360F2A5BE}" type="presParOf" srcId="{F04F0E23-3DB7-4588-9599-33C5CF96F3AC}" destId="{AA95FDB4-BA14-4189-89FC-0132E8DA0336}" srcOrd="1" destOrd="0" presId="urn:microsoft.com/office/officeart/2005/8/layout/orgChart1"/>
    <dgm:cxn modelId="{176C75E4-3772-47A9-B373-36E17340489A}" type="presParOf" srcId="{8DA78CB1-DA1A-410F-97AC-506FF31B93A3}" destId="{E4DFECA3-4AEC-404B-BF02-AB09CD9A21A8}" srcOrd="1" destOrd="0" presId="urn:microsoft.com/office/officeart/2005/8/layout/orgChart1"/>
    <dgm:cxn modelId="{C1955E97-7FB3-4F02-981F-935874226608}" type="presParOf" srcId="{8DA78CB1-DA1A-410F-97AC-506FF31B93A3}" destId="{AFAE86C3-9DCA-423C-AFFA-2111911AE49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C0F56-7E62-48BA-A221-7C9C03FA7ACA}">
      <dsp:nvSpPr>
        <dsp:cNvPr id="0" name=""/>
        <dsp:cNvSpPr/>
      </dsp:nvSpPr>
      <dsp:spPr>
        <a:xfrm>
          <a:off x="2831327" y="609523"/>
          <a:ext cx="127633" cy="559154"/>
        </a:xfrm>
        <a:custGeom>
          <a:avLst/>
          <a:gdLst/>
          <a:ahLst/>
          <a:cxnLst/>
          <a:rect l="0" t="0" r="0" b="0"/>
          <a:pathLst>
            <a:path>
              <a:moveTo>
                <a:pt x="127633" y="0"/>
              </a:moveTo>
              <a:lnTo>
                <a:pt x="127633" y="559154"/>
              </a:lnTo>
              <a:lnTo>
                <a:pt x="0" y="559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0B44B7-D1E6-48D9-B2A9-6517BBD8302E}">
      <dsp:nvSpPr>
        <dsp:cNvPr id="0" name=""/>
        <dsp:cNvSpPr/>
      </dsp:nvSpPr>
      <dsp:spPr>
        <a:xfrm>
          <a:off x="2472739" y="2335609"/>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3E653C-34FA-43CD-A81C-911062710EF7}">
      <dsp:nvSpPr>
        <dsp:cNvPr id="0" name=""/>
        <dsp:cNvSpPr/>
      </dsp:nvSpPr>
      <dsp:spPr>
        <a:xfrm>
          <a:off x="2913240" y="609523"/>
          <a:ext cx="91440" cy="1118309"/>
        </a:xfrm>
        <a:custGeom>
          <a:avLst/>
          <a:gdLst/>
          <a:ahLst/>
          <a:cxnLst/>
          <a:rect l="0" t="0" r="0" b="0"/>
          <a:pathLst>
            <a:path>
              <a:moveTo>
                <a:pt x="45720" y="0"/>
              </a:moveTo>
              <a:lnTo>
                <a:pt x="45720" y="1118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B1D79-4F2C-475C-B3F8-5995ADD160DF}">
      <dsp:nvSpPr>
        <dsp:cNvPr id="0" name=""/>
        <dsp:cNvSpPr/>
      </dsp:nvSpPr>
      <dsp:spPr>
        <a:xfrm>
          <a:off x="2351183" y="174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PT" sz="1400" kern="1200"/>
            <a:t>Senior MoH/UNDP management</a:t>
          </a:r>
        </a:p>
      </dsp:txBody>
      <dsp:txXfrm>
        <a:off x="2351183" y="1746"/>
        <a:ext cx="1215553" cy="607776"/>
      </dsp:txXfrm>
    </dsp:sp>
    <dsp:sp modelId="{1851D2B2-8898-41E5-8339-97A3C1882F17}">
      <dsp:nvSpPr>
        <dsp:cNvPr id="0" name=""/>
        <dsp:cNvSpPr/>
      </dsp:nvSpPr>
      <dsp:spPr>
        <a:xfrm>
          <a:off x="2351183"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PT" sz="1400" kern="1200"/>
            <a:t>Program Coordinator (P4)</a:t>
          </a:r>
        </a:p>
      </dsp:txBody>
      <dsp:txXfrm>
        <a:off x="2351183" y="1727833"/>
        <a:ext cx="1215553" cy="607776"/>
      </dsp:txXfrm>
    </dsp:sp>
    <dsp:sp modelId="{310DCAF1-8EEB-44A3-8688-6CC0A64C1FE7}">
      <dsp:nvSpPr>
        <dsp:cNvPr id="0" name=""/>
        <dsp:cNvSpPr/>
      </dsp:nvSpPr>
      <dsp:spPr>
        <a:xfrm>
          <a:off x="2655072"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PT" sz="1400" kern="1200"/>
            <a:t>Procurement Associate (SB4)</a:t>
          </a:r>
        </a:p>
      </dsp:txBody>
      <dsp:txXfrm>
        <a:off x="2655072" y="2590876"/>
        <a:ext cx="1215553" cy="607776"/>
      </dsp:txXfrm>
    </dsp:sp>
    <dsp:sp modelId="{CBE4B7C2-3824-4101-AE44-B352FF6619E0}">
      <dsp:nvSpPr>
        <dsp:cNvPr id="0" name=""/>
        <dsp:cNvSpPr/>
      </dsp:nvSpPr>
      <dsp:spPr>
        <a:xfrm>
          <a:off x="1615773"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t-PT" sz="1400" kern="1200"/>
            <a:t>Project Assurance</a:t>
          </a:r>
        </a:p>
      </dsp:txBody>
      <dsp:txXfrm>
        <a:off x="1615773"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1631</Value>
      <Value>763</Value>
      <Value>227</Value>
      <Value>1110</Value>
      <Value>1</Value>
      <Value>1298</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Sao Tome and Principe</TermName>
          <TermId xmlns="http://schemas.microsoft.com/office/infopath/2007/PartnerControls">1db8c6c0-bf22-4247-ba56-17becd9bb27f</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2021-04-01T04:00:00+00:00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00132900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STP</TermName>
          <TermId xmlns="http://schemas.microsoft.com/office/infopath/2007/PartnerControls">b1983676-fe5e-40b2-a71b-035d2ff29082</TermId>
        </TermInfo>
      </Terms>
    </gc6531b704974d528487414686b72f6f>
    <_dlc_DocId xmlns="f1161f5b-24a3-4c2d-bc81-44cb9325e8ee">ATLASPDC-4-143280</_dlc_DocId>
    <_dlc_DocIdUrl xmlns="f1161f5b-24a3-4c2d-bc81-44cb9325e8ee">
      <Url>https://info.undp.org/docs/pdc/_layouts/DocIdRedir.aspx?ID=ATLASPDC-4-143280</Url>
      <Description>ATLASPDC-4-143280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73802267-B861-4F62-A399-D8AB68C2716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A6F9C67-4F9F-4A72-8F2C-59D8317EC0F0}">
  <ds:schemaRefs>
    <ds:schemaRef ds:uri="http://schemas.openxmlformats.org/officeDocument/2006/bibliography"/>
  </ds:schemaRefs>
</ds:datastoreItem>
</file>

<file path=customXml/itemProps3.xml><?xml version="1.0" encoding="utf-8"?>
<ds:datastoreItem xmlns:ds="http://schemas.openxmlformats.org/officeDocument/2006/customXml" ds:itemID="{3D0B9007-E1BA-4664-A81D-3E45A5A1839A}"/>
</file>

<file path=customXml/itemProps4.xml><?xml version="1.0" encoding="utf-8"?>
<ds:datastoreItem xmlns:ds="http://schemas.openxmlformats.org/officeDocument/2006/customXml" ds:itemID="{FBFF4BDD-C8C2-4449-A5D1-2A5128A40F76}">
  <ds:schemaRefs>
    <ds:schemaRef ds:uri="http://schemas.microsoft.com/office/2006/metadata/longProperties"/>
  </ds:schemaRefs>
</ds:datastoreItem>
</file>

<file path=customXml/itemProps5.xml><?xml version="1.0" encoding="utf-8"?>
<ds:datastoreItem xmlns:ds="http://schemas.openxmlformats.org/officeDocument/2006/customXml" ds:itemID="{C54AB918-7BD0-48AE-B2DD-0A8F3C2988B6}">
  <ds:schemaRefs>
    <ds:schemaRef ds:uri="http://schemas.microsoft.com/sharepoint/events"/>
  </ds:schemaRefs>
</ds:datastoreItem>
</file>

<file path=customXml/itemProps6.xml><?xml version="1.0" encoding="utf-8"?>
<ds:datastoreItem xmlns:ds="http://schemas.openxmlformats.org/officeDocument/2006/customXml" ds:itemID="{29CE5754-8EE6-444F-A44A-265A45C51553}">
  <ds:schemaRefs>
    <ds:schemaRef ds:uri="http://schemas.microsoft.com/sharepoint/v3/contenttype/forms"/>
  </ds:schemaRefs>
</ds:datastoreItem>
</file>

<file path=customXml/itemProps7.xml><?xml version="1.0" encoding="utf-8"?>
<ds:datastoreItem xmlns:ds="http://schemas.openxmlformats.org/officeDocument/2006/customXml" ds:itemID="{F24C82FE-F8D4-434E-977F-0D576CF50B1C}"/>
</file>

<file path=docProps/app.xml><?xml version="1.0" encoding="utf-8"?>
<Properties xmlns="http://schemas.openxmlformats.org/officeDocument/2006/extended-properties" xmlns:vt="http://schemas.openxmlformats.org/officeDocument/2006/docPropsVTypes">
  <Template>Normal</Template>
  <TotalTime>5</TotalTime>
  <Pages>20</Pages>
  <Words>7504</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47935</CharactersWithSpaces>
  <SharedDoc>false</SharedDoc>
  <HLinks>
    <vt:vector size="6" baseType="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Carlos Falla</cp:lastModifiedBy>
  <cp:revision>3</cp:revision>
  <cp:lastPrinted>2016-11-30T22:16:00Z</cp:lastPrinted>
  <dcterms:created xsi:type="dcterms:W3CDTF">2021-12-07T17:50:00Z</dcterms:created>
  <dcterms:modified xsi:type="dcterms:W3CDTF">2021-12-07T17:51:00Z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c2c5ce5f-7b8e-4c03-a7e2-fa93fbd6ede3</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0x010100F075C04BA242A84ABD3293E3AD35CDA400AB50428DC784B44FAACCAA5FAE40C0590045B5E632B552204ABF0E616DD66BDA0F</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isplay_urn:schemas-microsoft-com:office:office#UNDP_POPP_FOCALPOINT">
    <vt:lpwstr>Jessica Murray</vt:lpwstr>
  </property>
  <property fmtid="{D5CDD505-2E9C-101B-9397-08002B2CF9AE}" pid="30" name="UNDP_POPP_BUSINESSUNIT">
    <vt:lpwstr>669;#Programme and Project Management|1c019435-9793-447e-8959-0b32d23bf3d5</vt:lpwstr>
  </property>
  <property fmtid="{D5CDD505-2E9C-101B-9397-08002B2CF9AE}" pid="31" name="POPPBusinessProcess">
    <vt:lpwstr/>
  </property>
  <property fmtid="{D5CDD505-2E9C-101B-9397-08002B2CF9AE}" pid="32" name="UNDPCountry">
    <vt:lpwstr>1298;#Sao Tome and Principe|1db8c6c0-bf22-4247-ba56-17becd9bb27f</vt:lpwstr>
  </property>
  <property fmtid="{D5CDD505-2E9C-101B-9397-08002B2CF9AE}" pid="33" name="UN Languages">
    <vt:lpwstr>1;#English|7f98b732-4b5b-4b70-ba90-a0eff09b5d2d</vt:lpwstr>
  </property>
  <property fmtid="{D5CDD505-2E9C-101B-9397-08002B2CF9AE}" pid="34" name="Operating Unit0">
    <vt:lpwstr>1631;#STP|b1983676-fe5e-40b2-a71b-035d2ff29082</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227;#Democratic Governance|62461a33-f823-4f1a-904d-8e902184b1d7</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